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auto"/>
        <w:ind w:firstLine="707" w:firstLineChars="200"/>
        <w:rPr>
          <w:rFonts w:hint="eastAsia" w:ascii="宋体" w:hAnsi="宋体" w:cs="宋体"/>
          <w:b/>
          <w:sz w:val="36"/>
          <w:szCs w:val="36"/>
          <w:u w:val="single"/>
        </w:rPr>
      </w:pPr>
      <w:r>
        <w:rPr>
          <w:rFonts w:hint="eastAsia" w:ascii="宋体" w:hAnsi="宋体" w:cs="宋体"/>
          <w:b/>
          <w:sz w:val="36"/>
          <w:szCs w:val="36"/>
          <w:u w:val="single"/>
        </w:rPr>
        <w:t>便民服务自助设备摆放合作服务（快递柜）</w:t>
      </w:r>
    </w:p>
    <w:p>
      <w:pPr>
        <w:pStyle w:val="2"/>
        <w:spacing w:line="480" w:lineRule="auto"/>
        <w:ind w:firstLine="464" w:firstLineChars="200"/>
        <w:rPr>
          <w:rFonts w:hAnsi="宋体" w:cs="宋体"/>
          <w:sz w:val="24"/>
          <w:lang w:eastAsia="zh-CN"/>
        </w:rPr>
      </w:pPr>
      <w:r>
        <w:rPr>
          <w:rFonts w:hAnsi="宋体" w:cs="宋体"/>
          <w:sz w:val="24"/>
          <w:u w:val="single"/>
        </w:rPr>
        <w:t>杭州市第一人民医院</w:t>
      </w:r>
      <w:r>
        <w:rPr>
          <w:rFonts w:hAnsi="宋体" w:cs="宋体"/>
          <w:sz w:val="24"/>
          <w:lang w:eastAsia="zh-CN"/>
        </w:rPr>
        <w:t>关于</w:t>
      </w:r>
      <w:r>
        <w:rPr>
          <w:rFonts w:hint="eastAsia" w:hAnsi="宋体" w:cs="宋体"/>
          <w:b/>
          <w:bCs/>
          <w:sz w:val="24"/>
          <w:u w:val="single"/>
          <w:lang w:val="en-US" w:eastAsia="zh-CN"/>
        </w:rPr>
        <w:t>湖滨院区</w:t>
      </w:r>
      <w:r>
        <w:rPr>
          <w:rFonts w:hint="eastAsia" w:hAnsi="宋体" w:cs="宋体"/>
          <w:sz w:val="24"/>
          <w:u w:val="single"/>
          <w:lang w:eastAsia="zh-CN"/>
        </w:rPr>
        <w:t>便民服务自助设备摆放合作服务（快递柜）</w:t>
      </w:r>
      <w:r>
        <w:rPr>
          <w:rFonts w:hAnsi="宋体" w:cs="宋体"/>
          <w:sz w:val="24"/>
        </w:rPr>
        <w:t>项目公告，欢迎国内符合要求的供应商前来参加</w:t>
      </w:r>
      <w:r>
        <w:rPr>
          <w:rFonts w:hint="eastAsia" w:hAnsi="宋体" w:cs="宋体"/>
          <w:sz w:val="24"/>
          <w:lang w:val="en-US" w:eastAsia="zh-CN"/>
        </w:rPr>
        <w:t>调研</w:t>
      </w:r>
      <w:r>
        <w:rPr>
          <w:rFonts w:hAnsi="宋体" w:cs="宋体"/>
          <w:sz w:val="24"/>
        </w:rPr>
        <w:t>。</w:t>
      </w:r>
    </w:p>
    <w:p>
      <w:pPr>
        <w:pStyle w:val="2"/>
        <w:spacing w:line="480" w:lineRule="auto"/>
        <w:ind w:firstLine="0"/>
        <w:rPr>
          <w:rFonts w:hAnsi="宋体" w:cs="宋体"/>
          <w:sz w:val="24"/>
        </w:rPr>
      </w:pPr>
      <w:r>
        <w:rPr>
          <w:rFonts w:hint="eastAsia" w:hAnsi="宋体" w:cs="宋体"/>
          <w:sz w:val="24"/>
          <w:lang w:val="en-US" w:eastAsia="zh-CN"/>
        </w:rPr>
        <w:t>一</w:t>
      </w:r>
      <w:r>
        <w:rPr>
          <w:rFonts w:hAnsi="宋体" w:cs="宋体"/>
          <w:sz w:val="24"/>
        </w:rPr>
        <w:t>.采购项目概况（内容、用途、数量、简要技术要求等）：</w:t>
      </w:r>
    </w:p>
    <w:tbl>
      <w:tblPr>
        <w:tblStyle w:val="6"/>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1"/>
        <w:gridCol w:w="5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599" w:type="pct"/>
            <w:vAlign w:val="center"/>
          </w:tcPr>
          <w:p>
            <w:pPr>
              <w:pStyle w:val="2"/>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项目</w:t>
            </w:r>
          </w:p>
        </w:tc>
        <w:tc>
          <w:tcPr>
            <w:tcW w:w="3400" w:type="pct"/>
            <w:vAlign w:val="center"/>
          </w:tcPr>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pPr>
              <w:pStyle w:val="2"/>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9" w:hRule="atLeast"/>
        </w:trPr>
        <w:tc>
          <w:tcPr>
            <w:tcW w:w="1599" w:type="pct"/>
            <w:vAlign w:val="center"/>
          </w:tcPr>
          <w:p>
            <w:pPr>
              <w:pStyle w:val="2"/>
              <w:spacing w:line="480" w:lineRule="auto"/>
              <w:ind w:firstLine="0"/>
              <w:jc w:val="center"/>
              <w:rPr>
                <w:rFonts w:hint="default" w:hAnsi="宋体" w:cs="宋体"/>
                <w:kern w:val="2"/>
                <w:sz w:val="24"/>
                <w:lang w:val="en-US" w:eastAsia="zh-CN"/>
              </w:rPr>
            </w:pPr>
            <w:r>
              <w:rPr>
                <w:rFonts w:hAnsi="宋体" w:eastAsia="宋体" w:cs="宋体"/>
                <w:kern w:val="2"/>
                <w:sz w:val="24"/>
                <w:lang w:val="en-US" w:eastAsia="zh-CN"/>
              </w:rPr>
              <w:t>便民服务自助设备摆放合作服务（快递柜）</w:t>
            </w:r>
          </w:p>
        </w:tc>
        <w:tc>
          <w:tcPr>
            <w:tcW w:w="3400" w:type="pct"/>
            <w:vAlign w:val="center"/>
          </w:tcPr>
          <w:p>
            <w:pPr>
              <w:spacing w:line="360" w:lineRule="auto"/>
              <w:jc w:val="left"/>
              <w:rPr>
                <w:rFonts w:hint="eastAsia" w:ascii="宋体" w:hAnsi="宋体"/>
                <w:b/>
                <w:sz w:val="24"/>
                <w:u w:val="single"/>
                <w:lang w:val="en-US" w:eastAsia="zh-CN"/>
              </w:rPr>
            </w:pPr>
            <w:bookmarkStart w:id="0" w:name="B16_简要技术要求、用途"/>
            <w:bookmarkEnd w:id="0"/>
            <w:r>
              <w:rPr>
                <w:rFonts w:hAnsi="宋体"/>
                <w:sz w:val="24"/>
                <w:lang w:val="en-US" w:eastAsia="zh-CN"/>
              </w:rPr>
              <w:t>杭州市第一人民医院</w:t>
            </w:r>
            <w:r>
              <w:rPr>
                <w:rFonts w:hAnsi="宋体" w:eastAsia="宋体" w:cs="宋体"/>
                <w:kern w:val="2"/>
                <w:sz w:val="24"/>
                <w:lang w:val="en-US" w:eastAsia="zh-CN"/>
              </w:rPr>
              <w:t>便民服务自助设备快递柜摆放及相关服务；服务期1年</w:t>
            </w:r>
            <w:bookmarkStart w:id="3" w:name="_GoBack"/>
            <w:bookmarkEnd w:id="3"/>
            <w:r>
              <w:rPr>
                <w:rFonts w:hAnsi="宋体" w:eastAsia="宋体" w:cs="宋体"/>
                <w:kern w:val="2"/>
                <w:sz w:val="24"/>
                <w:lang w:val="en-US" w:eastAsia="zh-CN"/>
              </w:rPr>
              <w:t>。</w:t>
            </w:r>
            <w:r>
              <w:rPr>
                <w:rFonts w:hint="eastAsia" w:ascii="宋体" w:hAnsi="宋体"/>
                <w:b/>
                <w:sz w:val="24"/>
                <w:u w:val="single"/>
              </w:rPr>
              <w:t>向</w:t>
            </w:r>
            <w:r>
              <w:rPr>
                <w:rFonts w:hint="eastAsia" w:ascii="宋体" w:hAnsi="宋体"/>
                <w:b/>
                <w:sz w:val="24"/>
                <w:u w:val="single"/>
                <w:lang w:val="en-US" w:eastAsia="zh-CN"/>
              </w:rPr>
              <w:t>医院缴</w:t>
            </w:r>
            <w:r>
              <w:rPr>
                <w:rFonts w:hint="eastAsia" w:ascii="宋体" w:hAnsi="宋体"/>
                <w:b/>
                <w:sz w:val="24"/>
                <w:u w:val="single"/>
              </w:rPr>
              <w:t>纳的电费</w:t>
            </w:r>
            <w:r>
              <w:rPr>
                <w:rFonts w:hint="eastAsia" w:ascii="宋体" w:hAnsi="宋体"/>
                <w:b/>
                <w:sz w:val="24"/>
                <w:u w:val="single"/>
                <w:lang w:eastAsia="zh-CN"/>
              </w:rPr>
              <w:t>、</w:t>
            </w:r>
            <w:r>
              <w:rPr>
                <w:rFonts w:hint="eastAsia" w:ascii="宋体" w:hAnsi="宋体"/>
                <w:b/>
                <w:sz w:val="24"/>
                <w:u w:val="single"/>
                <w:lang w:val="en-US" w:eastAsia="zh-CN"/>
              </w:rPr>
              <w:t>管理费</w:t>
            </w:r>
            <w:r>
              <w:rPr>
                <w:rFonts w:hint="eastAsia" w:ascii="宋体" w:hAnsi="宋体"/>
                <w:b/>
                <w:sz w:val="24"/>
                <w:u w:val="single"/>
              </w:rPr>
              <w:t>不少于</w:t>
            </w:r>
            <w:r>
              <w:rPr>
                <w:rFonts w:hint="eastAsia" w:ascii="宋体" w:hAnsi="宋体"/>
                <w:b/>
                <w:sz w:val="24"/>
                <w:u w:val="single"/>
                <w:lang w:val="en-US" w:eastAsia="zh-CN"/>
              </w:rPr>
              <w:t xml:space="preserve">  </w:t>
            </w:r>
            <w:r>
              <w:rPr>
                <w:rFonts w:hint="eastAsia" w:ascii="宋体" w:hAnsi="宋体"/>
                <w:b/>
                <w:sz w:val="24"/>
                <w:u w:val="single"/>
              </w:rPr>
              <w:t>元/年</w:t>
            </w:r>
            <w:r>
              <w:rPr>
                <w:rFonts w:hint="eastAsia" w:ascii="宋体" w:hAnsi="宋体"/>
                <w:b/>
                <w:sz w:val="24"/>
                <w:u w:val="single"/>
                <w:lang w:val="en-US" w:eastAsia="zh-CN"/>
              </w:rPr>
              <w:t>.</w:t>
            </w:r>
          </w:p>
          <w:p>
            <w:pPr>
              <w:spacing w:line="360" w:lineRule="auto"/>
              <w:jc w:val="left"/>
              <w:rPr>
                <w:rFonts w:hint="default" w:ascii="宋体" w:hAnsi="宋体" w:eastAsia="宋体"/>
                <w:b w:val="0"/>
                <w:bCs/>
                <w:sz w:val="24"/>
                <w:u w:val="single"/>
                <w:lang w:val="en-US" w:eastAsia="zh-CN"/>
              </w:rPr>
            </w:pPr>
            <w:r>
              <w:rPr>
                <w:rFonts w:hint="eastAsia" w:ascii="宋体" w:hAnsi="宋体"/>
                <w:b w:val="0"/>
                <w:bCs/>
                <w:sz w:val="24"/>
                <w:u w:val="single"/>
                <w:lang w:val="en-US" w:eastAsia="zh-CN"/>
              </w:rPr>
              <w:t>具体内容详见附件。</w:t>
            </w:r>
          </w:p>
          <w:p>
            <w:pPr>
              <w:pStyle w:val="2"/>
              <w:spacing w:line="480" w:lineRule="auto"/>
              <w:ind w:firstLine="0"/>
              <w:jc w:val="left"/>
              <w:rPr>
                <w:rFonts w:hint="default" w:hAnsi="宋体" w:eastAsia="宋体"/>
                <w:sz w:val="24"/>
                <w:lang w:val="en-US" w:eastAsia="zh-CN"/>
              </w:rPr>
            </w:pPr>
          </w:p>
        </w:tc>
      </w:tr>
    </w:tbl>
    <w:p>
      <w:pPr>
        <w:pStyle w:val="2"/>
        <w:spacing w:line="480" w:lineRule="auto"/>
        <w:ind w:firstLine="0"/>
        <w:rPr>
          <w:rFonts w:hint="default" w:hAnsi="宋体" w:cs="宋体"/>
          <w:sz w:val="24"/>
          <w:lang w:val="en-US" w:eastAsia="zh-CN"/>
        </w:rPr>
      </w:pPr>
      <w:r>
        <w:rPr>
          <w:rFonts w:hint="eastAsia" w:hAnsi="宋体" w:cs="宋体"/>
          <w:sz w:val="24"/>
          <w:lang w:val="en-US" w:eastAsia="zh-CN"/>
        </w:rPr>
        <w:t>二．</w:t>
      </w:r>
      <w:r>
        <w:rPr>
          <w:rFonts w:hint="eastAsia" w:hAnsi="宋体"/>
          <w:sz w:val="24"/>
          <w:lang w:val="en-US" w:eastAsia="zh-CN"/>
        </w:rPr>
        <w:t>响应文件内容：项目名称，报名公司，报名联系人及联系电话，报价单，营业执照等相关文件，提供的资料需盖有公司公章。</w:t>
      </w:r>
    </w:p>
    <w:p>
      <w:pPr>
        <w:pStyle w:val="2"/>
        <w:spacing w:line="480" w:lineRule="auto"/>
        <w:ind w:firstLine="0"/>
        <w:rPr>
          <w:rFonts w:hAnsi="宋体" w:cs="宋体"/>
          <w:sz w:val="24"/>
        </w:rPr>
      </w:pPr>
      <w:r>
        <w:rPr>
          <w:rFonts w:hAnsi="宋体" w:cs="宋体"/>
          <w:sz w:val="24"/>
          <w:lang w:eastAsia="zh-CN"/>
        </w:rPr>
        <w:t>三</w:t>
      </w:r>
      <w:r>
        <w:rPr>
          <w:rFonts w:hAnsi="宋体" w:cs="宋体"/>
          <w:sz w:val="24"/>
        </w:rPr>
        <w:t>. 响应文件提交截止时间：</w:t>
      </w:r>
      <w:bookmarkStart w:id="1" w:name="B22_谈判响应文件提交截止日期"/>
      <w:bookmarkEnd w:id="1"/>
      <w:r>
        <w:rPr>
          <w:rFonts w:hAnsi="宋体" w:cs="宋体"/>
          <w:b/>
          <w:sz w:val="24"/>
          <w:u w:val="single"/>
        </w:rPr>
        <w:t>202</w:t>
      </w:r>
      <w:r>
        <w:rPr>
          <w:rFonts w:hint="eastAsia" w:hAnsi="宋体" w:cs="宋体"/>
          <w:b/>
          <w:sz w:val="24"/>
          <w:u w:val="single"/>
          <w:lang w:val="en-US" w:eastAsia="zh-CN"/>
        </w:rPr>
        <w:t>5</w:t>
      </w:r>
      <w:r>
        <w:rPr>
          <w:rFonts w:hAnsi="宋体" w:cs="宋体"/>
          <w:b/>
          <w:sz w:val="24"/>
          <w:u w:val="single"/>
        </w:rPr>
        <w:t>年</w:t>
      </w:r>
      <w:r>
        <w:rPr>
          <w:rFonts w:hint="eastAsia" w:hAnsi="宋体" w:cs="宋体"/>
          <w:b/>
          <w:sz w:val="24"/>
          <w:u w:val="single"/>
          <w:lang w:val="en-US" w:eastAsia="zh-CN"/>
        </w:rPr>
        <w:t>3</w:t>
      </w:r>
      <w:r>
        <w:rPr>
          <w:rFonts w:hAnsi="宋体" w:cs="宋体"/>
          <w:b/>
          <w:sz w:val="24"/>
          <w:u w:val="single"/>
        </w:rPr>
        <w:t>月</w:t>
      </w:r>
      <w:r>
        <w:rPr>
          <w:rFonts w:hint="eastAsia" w:hAnsi="宋体" w:cs="宋体"/>
          <w:b/>
          <w:sz w:val="24"/>
          <w:u w:val="single"/>
          <w:lang w:val="en-US" w:eastAsia="zh-CN"/>
        </w:rPr>
        <w:t>4</w:t>
      </w:r>
      <w:r>
        <w:rPr>
          <w:rFonts w:hAnsi="宋体" w:cs="宋体"/>
          <w:b/>
          <w:sz w:val="24"/>
          <w:u w:val="single"/>
        </w:rPr>
        <w:t xml:space="preserve"> 日 </w:t>
      </w:r>
      <w:r>
        <w:rPr>
          <w:rFonts w:hint="eastAsia" w:hAnsi="宋体" w:cs="宋体"/>
          <w:b/>
          <w:sz w:val="24"/>
          <w:u w:val="single"/>
          <w:lang w:val="en-US" w:eastAsia="zh-CN"/>
        </w:rPr>
        <w:t>12</w:t>
      </w:r>
      <w:r>
        <w:rPr>
          <w:rFonts w:hAnsi="宋体" w:cs="宋体"/>
          <w:b/>
          <w:sz w:val="24"/>
          <w:u w:val="single"/>
        </w:rPr>
        <w:t>时</w:t>
      </w:r>
      <w:r>
        <w:rPr>
          <w:rFonts w:hint="eastAsia" w:hAnsi="宋体" w:cs="宋体"/>
          <w:b/>
          <w:sz w:val="24"/>
          <w:u w:val="single"/>
          <w:lang w:val="en-US" w:eastAsia="zh-CN"/>
        </w:rPr>
        <w:t>00</w:t>
      </w:r>
      <w:r>
        <w:rPr>
          <w:rFonts w:hAnsi="宋体" w:cs="宋体"/>
          <w:b/>
          <w:sz w:val="24"/>
          <w:u w:val="single"/>
        </w:rPr>
        <w:t xml:space="preserve"> 分（北京时间）</w:t>
      </w:r>
    </w:p>
    <w:p>
      <w:pPr>
        <w:pStyle w:val="2"/>
        <w:spacing w:line="480" w:lineRule="auto"/>
        <w:ind w:firstLine="0"/>
        <w:rPr>
          <w:rFonts w:hAnsi="宋体" w:cs="宋体"/>
          <w:sz w:val="24"/>
          <w:lang w:eastAsia="zh-CN"/>
        </w:rPr>
      </w:pPr>
      <w:r>
        <w:rPr>
          <w:rFonts w:hAnsi="宋体" w:cs="宋体"/>
          <w:sz w:val="24"/>
          <w:lang w:eastAsia="zh-CN"/>
        </w:rPr>
        <w:t>四</w:t>
      </w:r>
      <w:r>
        <w:rPr>
          <w:rFonts w:hAnsi="宋体" w:cs="宋体"/>
          <w:sz w:val="24"/>
        </w:rPr>
        <w:t>. 响应文件提交地址：</w:t>
      </w:r>
      <w:r>
        <w:rPr>
          <w:rFonts w:hAnsi="宋体" w:cs="宋体"/>
          <w:b/>
          <w:sz w:val="24"/>
          <w:u w:val="single"/>
          <w:lang w:eastAsia="zh-CN"/>
        </w:rPr>
        <w:t xml:space="preserve"> </w:t>
      </w:r>
      <w:r>
        <w:rPr>
          <w:rFonts w:hint="eastAsia" w:hAnsi="宋体" w:cs="宋体"/>
          <w:b/>
          <w:sz w:val="24"/>
          <w:u w:val="single"/>
          <w:lang w:val="en-US" w:eastAsia="zh-CN"/>
        </w:rPr>
        <w:t>杭州上城区学士坊4号2幢后勤保障部204房间或者发送到邮箱6606470@qq.com</w:t>
      </w:r>
      <w:r>
        <w:rPr>
          <w:rFonts w:hAnsi="宋体" w:cs="宋体"/>
          <w:b/>
          <w:sz w:val="24"/>
          <w:u w:val="single"/>
          <w:lang w:eastAsia="zh-CN"/>
        </w:rPr>
        <w:t xml:space="preserve">   </w:t>
      </w:r>
    </w:p>
    <w:p>
      <w:pPr>
        <w:pStyle w:val="2"/>
        <w:spacing w:line="480" w:lineRule="auto"/>
        <w:ind w:firstLine="0"/>
        <w:rPr>
          <w:rFonts w:hint="default" w:hAnsi="宋体" w:cs="宋体"/>
          <w:sz w:val="24"/>
          <w:lang w:val="en-US"/>
        </w:rPr>
      </w:pPr>
      <w:r>
        <w:rPr>
          <w:rFonts w:hAnsi="宋体" w:cs="宋体"/>
          <w:sz w:val="24"/>
          <w:lang w:eastAsia="zh-CN"/>
        </w:rPr>
        <w:t>五</w:t>
      </w:r>
      <w:r>
        <w:rPr>
          <w:rFonts w:hAnsi="宋体" w:cs="宋体"/>
          <w:sz w:val="24"/>
        </w:rPr>
        <w:t>.时间：</w:t>
      </w:r>
      <w:bookmarkStart w:id="2" w:name="B25_谈判时间日期"/>
      <w:bookmarkEnd w:id="2"/>
      <w:r>
        <w:rPr>
          <w:rFonts w:hint="eastAsia" w:hAnsi="宋体" w:cs="宋体"/>
          <w:b/>
          <w:bCs/>
          <w:sz w:val="24"/>
          <w:u w:val="single"/>
          <w:lang w:val="en-US" w:eastAsia="zh-CN"/>
        </w:rPr>
        <w:t>另行通知</w:t>
      </w:r>
    </w:p>
    <w:p>
      <w:pPr>
        <w:pStyle w:val="2"/>
        <w:spacing w:line="480" w:lineRule="auto"/>
        <w:ind w:firstLine="0"/>
        <w:rPr>
          <w:rFonts w:hAnsi="宋体" w:cs="宋体"/>
          <w:sz w:val="24"/>
          <w:lang w:eastAsia="zh-CN"/>
        </w:rPr>
      </w:pPr>
      <w:r>
        <w:rPr>
          <w:rFonts w:hAnsi="宋体" w:cs="宋体"/>
          <w:sz w:val="24"/>
          <w:lang w:eastAsia="zh-CN"/>
        </w:rPr>
        <w:t>六</w:t>
      </w:r>
      <w:r>
        <w:rPr>
          <w:rFonts w:hAnsi="宋体" w:cs="宋体"/>
          <w:sz w:val="24"/>
        </w:rPr>
        <w:t>.</w:t>
      </w:r>
      <w:r>
        <w:rPr>
          <w:rFonts w:hAnsi="宋体" w:cs="宋体"/>
          <w:sz w:val="24"/>
          <w:lang w:eastAsia="zh-CN"/>
        </w:rPr>
        <w:t xml:space="preserve"> </w:t>
      </w:r>
      <w:r>
        <w:rPr>
          <w:rFonts w:hAnsi="宋体" w:cs="宋体"/>
          <w:sz w:val="24"/>
        </w:rPr>
        <w:t>地址：</w:t>
      </w:r>
      <w:r>
        <w:rPr>
          <w:rFonts w:hint="eastAsia" w:hAnsi="宋体" w:cs="宋体"/>
          <w:b/>
          <w:sz w:val="24"/>
          <w:u w:val="single"/>
          <w:lang w:val="en-US" w:eastAsia="zh-CN"/>
        </w:rPr>
        <w:t>另行通知</w:t>
      </w:r>
      <w:r>
        <w:rPr>
          <w:rFonts w:hAnsi="宋体" w:cs="宋体"/>
          <w:b/>
          <w:sz w:val="24"/>
          <w:u w:val="single"/>
          <w:lang w:eastAsia="zh-CN"/>
        </w:rPr>
        <w:t xml:space="preserve"> </w:t>
      </w:r>
    </w:p>
    <w:p>
      <w:pPr>
        <w:pStyle w:val="2"/>
        <w:spacing w:line="480" w:lineRule="auto"/>
        <w:ind w:firstLine="0"/>
        <w:rPr>
          <w:rFonts w:hAnsi="宋体" w:cs="宋体"/>
          <w:sz w:val="24"/>
          <w:lang w:eastAsia="zh-CN"/>
        </w:rPr>
      </w:pPr>
      <w:r>
        <w:rPr>
          <w:rFonts w:hAnsi="宋体" w:cs="宋体"/>
          <w:sz w:val="24"/>
          <w:lang w:eastAsia="zh-CN"/>
        </w:rPr>
        <w:t>七</w:t>
      </w:r>
      <w:r>
        <w:rPr>
          <w:rFonts w:hAnsi="宋体" w:cs="宋体"/>
          <w:sz w:val="24"/>
        </w:rPr>
        <w:t>.采购人名称：杭州市第一人民医院</w:t>
      </w:r>
    </w:p>
    <w:p>
      <w:pPr>
        <w:pStyle w:val="2"/>
        <w:spacing w:line="480" w:lineRule="auto"/>
        <w:ind w:firstLine="464" w:firstLineChars="200"/>
        <w:rPr>
          <w:rFonts w:hAnsi="宋体" w:cs="宋体"/>
          <w:sz w:val="24"/>
        </w:rPr>
      </w:pPr>
      <w:r>
        <w:rPr>
          <w:rFonts w:hAnsi="宋体" w:cs="宋体"/>
          <w:sz w:val="24"/>
        </w:rPr>
        <w:t>地址：杭州市浣纱路261号</w:t>
      </w:r>
    </w:p>
    <w:p>
      <w:pPr>
        <w:pStyle w:val="2"/>
        <w:spacing w:line="480" w:lineRule="auto"/>
        <w:ind w:firstLine="464" w:firstLineChars="200"/>
        <w:rPr>
          <w:rFonts w:hAnsi="宋体" w:cs="宋体"/>
          <w:sz w:val="24"/>
          <w:lang w:eastAsia="zh-CN"/>
        </w:rPr>
      </w:pPr>
      <w:r>
        <w:rPr>
          <w:rFonts w:hAnsi="宋体" w:cs="宋体"/>
          <w:sz w:val="24"/>
        </w:rPr>
        <w:t>联系人：</w:t>
      </w:r>
      <w:r>
        <w:rPr>
          <w:rFonts w:hAnsi="宋体" w:cs="宋体"/>
          <w:sz w:val="24"/>
          <w:u w:val="single"/>
          <w:lang w:eastAsia="zh-CN"/>
        </w:rPr>
        <w:t xml:space="preserve"> </w:t>
      </w:r>
      <w:r>
        <w:rPr>
          <w:rFonts w:hint="eastAsia" w:hAnsi="宋体" w:cs="宋体"/>
          <w:sz w:val="24"/>
          <w:u w:val="single"/>
          <w:lang w:val="en-US" w:eastAsia="zh-CN"/>
        </w:rPr>
        <w:t>童女士</w:t>
      </w:r>
      <w:r>
        <w:rPr>
          <w:rFonts w:hAnsi="宋体" w:cs="宋体"/>
          <w:sz w:val="24"/>
          <w:u w:val="single"/>
          <w:lang w:eastAsia="zh-CN"/>
        </w:rPr>
        <w:t xml:space="preserve">   </w:t>
      </w:r>
    </w:p>
    <w:p>
      <w:pPr>
        <w:pStyle w:val="2"/>
        <w:spacing w:line="480" w:lineRule="auto"/>
        <w:ind w:firstLine="464" w:firstLineChars="200"/>
        <w:rPr>
          <w:rFonts w:hAnsi="宋体" w:cs="宋体"/>
          <w:sz w:val="24"/>
          <w:u w:val="single"/>
          <w:lang w:eastAsia="zh-CN"/>
        </w:rPr>
      </w:pPr>
      <w:r>
        <w:rPr>
          <w:rFonts w:hAnsi="宋体" w:cs="宋体"/>
          <w:sz w:val="24"/>
        </w:rPr>
        <w:t>联系电话：</w:t>
      </w:r>
      <w:r>
        <w:rPr>
          <w:rFonts w:hAnsi="宋体" w:cs="宋体"/>
          <w:sz w:val="24"/>
          <w:u w:val="single"/>
          <w:lang w:eastAsia="zh-CN"/>
        </w:rPr>
        <w:t xml:space="preserve"> </w:t>
      </w:r>
      <w:r>
        <w:rPr>
          <w:rFonts w:hint="eastAsia" w:hAnsi="宋体" w:cs="宋体"/>
          <w:sz w:val="24"/>
          <w:u w:val="single"/>
          <w:lang w:val="en-US" w:eastAsia="zh-CN"/>
        </w:rPr>
        <w:t>0571-56007409</w:t>
      </w:r>
      <w:r>
        <w:rPr>
          <w:rFonts w:hAnsi="宋体" w:cs="宋体"/>
          <w:sz w:val="24"/>
          <w:u w:val="single"/>
          <w:lang w:eastAsia="zh-CN"/>
        </w:rPr>
        <w:t xml:space="preserve">  </w:t>
      </w: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eastAsia" w:ascii="宋体" w:hAnsi="宋体" w:cs="宋体"/>
          <w:b/>
          <w:sz w:val="30"/>
          <w:lang w:val="en-US" w:eastAsia="zh-CN"/>
        </w:rPr>
      </w:pPr>
    </w:p>
    <w:p>
      <w:pPr>
        <w:snapToGrid w:val="0"/>
        <w:spacing w:line="360" w:lineRule="auto"/>
        <w:ind w:left="238"/>
        <w:jc w:val="left"/>
        <w:outlineLvl w:val="0"/>
        <w:rPr>
          <w:rFonts w:hint="default" w:ascii="宋体" w:hAnsi="宋体" w:eastAsia="宋体" w:cs="宋体"/>
          <w:b/>
          <w:sz w:val="30"/>
          <w:lang w:val="en-US" w:eastAsia="zh-CN"/>
        </w:rPr>
      </w:pPr>
      <w:r>
        <w:rPr>
          <w:rFonts w:hint="eastAsia" w:ascii="宋体" w:hAnsi="宋体" w:cs="宋体"/>
          <w:b/>
          <w:sz w:val="30"/>
          <w:lang w:val="en-US" w:eastAsia="zh-CN"/>
        </w:rPr>
        <w:t>附件1</w:t>
      </w:r>
    </w:p>
    <w:p>
      <w:pPr>
        <w:snapToGrid w:val="0"/>
        <w:spacing w:line="360" w:lineRule="auto"/>
        <w:ind w:left="238"/>
        <w:jc w:val="center"/>
        <w:outlineLvl w:val="0"/>
        <w:rPr>
          <w:rFonts w:hint="eastAsia" w:ascii="宋体" w:hAnsi="宋体" w:cs="宋体"/>
          <w:b/>
          <w:sz w:val="30"/>
        </w:rPr>
      </w:pPr>
    </w:p>
    <w:p>
      <w:pPr>
        <w:snapToGrid w:val="0"/>
        <w:spacing w:line="360" w:lineRule="auto"/>
        <w:ind w:left="238"/>
        <w:jc w:val="center"/>
        <w:outlineLvl w:val="0"/>
        <w:rPr>
          <w:rFonts w:hint="eastAsia" w:ascii="宋体" w:hAnsi="宋体" w:cs="宋体"/>
          <w:b/>
          <w:sz w:val="30"/>
        </w:rPr>
      </w:pPr>
      <w:r>
        <w:rPr>
          <w:rFonts w:hint="eastAsia" w:ascii="宋体" w:hAnsi="宋体" w:cs="宋体"/>
          <w:b/>
          <w:sz w:val="30"/>
        </w:rPr>
        <w:t>采购内容及需求</w:t>
      </w:r>
    </w:p>
    <w:p>
      <w:pPr>
        <w:spacing w:before="120" w:beforeLines="50" w:after="120" w:afterLines="50" w:line="360" w:lineRule="auto"/>
        <w:ind w:firstLine="495"/>
        <w:jc w:val="left"/>
        <w:rPr>
          <w:rFonts w:hint="eastAsia" w:ascii="宋体" w:hAnsi="宋体"/>
          <w:b/>
          <w:sz w:val="24"/>
        </w:rPr>
      </w:pPr>
      <w:r>
        <w:rPr>
          <w:rFonts w:hint="eastAsia" w:ascii="宋体" w:hAnsi="宋体"/>
          <w:b/>
          <w:sz w:val="24"/>
          <w:lang w:val="en-US" w:eastAsia="zh-CN"/>
        </w:rPr>
        <w:t>一、</w:t>
      </w:r>
      <w:r>
        <w:rPr>
          <w:rFonts w:hint="eastAsia" w:ascii="宋体" w:hAnsi="宋体"/>
          <w:b/>
          <w:sz w:val="24"/>
        </w:rPr>
        <w:t>投放点及具体要求</w:t>
      </w:r>
    </w:p>
    <w:p>
      <w:pPr>
        <w:spacing w:before="120" w:beforeLines="50" w:after="120" w:afterLines="50" w:line="360" w:lineRule="auto"/>
        <w:ind w:firstLine="495"/>
        <w:jc w:val="left"/>
        <w:rPr>
          <w:rFonts w:hint="eastAsia" w:ascii="宋体" w:hAnsi="宋体"/>
          <w:b/>
          <w:sz w:val="24"/>
        </w:rPr>
      </w:pPr>
      <w:r>
        <w:rPr>
          <w:rFonts w:hint="eastAsia" w:ascii="宋体" w:hAnsi="宋体"/>
          <w:b/>
          <w:sz w:val="24"/>
        </w:rPr>
        <w:t>1、自助充电宝设施</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3089"/>
        <w:gridCol w:w="842"/>
        <w:gridCol w:w="1966"/>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b/>
                <w:color w:val="000000"/>
                <w:kern w:val="0"/>
                <w:sz w:val="24"/>
              </w:rPr>
            </w:pPr>
            <w:r>
              <w:rPr>
                <w:rFonts w:ascii="宋体" w:hAnsi="宋体" w:eastAsia="宋体" w:cs="宋体"/>
                <w:b/>
                <w:color w:val="000000"/>
                <w:kern w:val="0"/>
                <w:sz w:val="24"/>
              </w:rPr>
              <w:t>序号</w:t>
            </w:r>
          </w:p>
        </w:tc>
        <w:tc>
          <w:tcPr>
            <w:tcW w:w="1812"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投放位置</w:t>
            </w:r>
          </w:p>
        </w:tc>
        <w:tc>
          <w:tcPr>
            <w:tcW w:w="494"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数量（台）</w:t>
            </w:r>
          </w:p>
        </w:tc>
        <w:tc>
          <w:tcPr>
            <w:tcW w:w="1153"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场地位置尺寸 (cm)</w:t>
            </w:r>
          </w:p>
        </w:tc>
        <w:tc>
          <w:tcPr>
            <w:tcW w:w="1231" w:type="pct"/>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医疗街西药房对面</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75×50×200</w:t>
            </w:r>
          </w:p>
        </w:tc>
        <w:tc>
          <w:tcPr>
            <w:tcW w:w="1231" w:type="pct"/>
            <w:vMerge w:val="restar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摆放设施尺寸需小于场地尺寸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急诊大厅</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45×45×190</w:t>
            </w:r>
          </w:p>
        </w:tc>
        <w:tc>
          <w:tcPr>
            <w:tcW w:w="1231" w:type="pct"/>
            <w:vMerge w:val="continue"/>
            <w:noWrap w:val="0"/>
            <w:vAlign w:val="center"/>
          </w:tcPr>
          <w:p>
            <w:pPr>
              <w:widowControl/>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3</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输液室</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60×60××190</w:t>
            </w:r>
          </w:p>
        </w:tc>
        <w:tc>
          <w:tcPr>
            <w:tcW w:w="1231" w:type="pct"/>
            <w:vMerge w:val="continue"/>
            <w:noWrap w:val="0"/>
            <w:vAlign w:val="center"/>
          </w:tcPr>
          <w:p>
            <w:pPr>
              <w:widowControl/>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4</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二号一楼内</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60×60××190</w:t>
            </w:r>
          </w:p>
        </w:tc>
        <w:tc>
          <w:tcPr>
            <w:tcW w:w="1231" w:type="pct"/>
            <w:vMerge w:val="continue"/>
            <w:noWrap w:val="0"/>
            <w:vAlign w:val="center"/>
          </w:tcPr>
          <w:p>
            <w:pPr>
              <w:widowControl/>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5</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一号楼一楼大厅厕所门口</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45×45×190</w:t>
            </w:r>
          </w:p>
        </w:tc>
        <w:tc>
          <w:tcPr>
            <w:tcW w:w="1231" w:type="pct"/>
            <w:vMerge w:val="continue"/>
            <w:noWrap w:val="0"/>
            <w:vAlign w:val="center"/>
          </w:tcPr>
          <w:p>
            <w:pPr>
              <w:widowControl/>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6</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三号楼三楼内科门诊候诊区</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60×60×190</w:t>
            </w:r>
          </w:p>
        </w:tc>
        <w:tc>
          <w:tcPr>
            <w:tcW w:w="1231" w:type="pct"/>
            <w:vMerge w:val="continue"/>
            <w:noWrap w:val="0"/>
            <w:vAlign w:val="center"/>
          </w:tcPr>
          <w:p>
            <w:pPr>
              <w:widowControl/>
              <w:spacing w:line="360" w:lineRule="auto"/>
              <w:jc w:val="left"/>
              <w:rPr>
                <w:rFonts w:ascii="宋体" w:hAnsi="宋体" w:eastAsia="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7</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五号楼五楼儿科病房护士站</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长宽30×40cm左右，高度不超过50cm</w:t>
            </w:r>
          </w:p>
        </w:tc>
        <w:tc>
          <w:tcPr>
            <w:tcW w:w="1231" w:type="pc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不落地，放护士站西侧护士台上，摆放设施尺寸需小于场地尺寸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310"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8</w:t>
            </w:r>
          </w:p>
        </w:tc>
        <w:tc>
          <w:tcPr>
            <w:tcW w:w="1812"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五号楼六楼儿科病房护士站</w:t>
            </w:r>
          </w:p>
        </w:tc>
        <w:tc>
          <w:tcPr>
            <w:tcW w:w="494" w:type="pct"/>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w:t>
            </w:r>
          </w:p>
        </w:tc>
        <w:tc>
          <w:tcPr>
            <w:tcW w:w="1153" w:type="pc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长宽30×40cm左右，高度不超过50cm</w:t>
            </w:r>
          </w:p>
        </w:tc>
        <w:tc>
          <w:tcPr>
            <w:tcW w:w="1231" w:type="pct"/>
            <w:noWrap w:val="0"/>
            <w:vAlign w:val="center"/>
          </w:tcPr>
          <w:p>
            <w:pPr>
              <w:widowControl/>
              <w:spacing w:line="360" w:lineRule="auto"/>
              <w:jc w:val="left"/>
              <w:rPr>
                <w:rFonts w:ascii="宋体" w:hAnsi="宋体" w:eastAsia="宋体" w:cs="宋体"/>
                <w:color w:val="000000"/>
                <w:kern w:val="0"/>
                <w:sz w:val="24"/>
              </w:rPr>
            </w:pPr>
            <w:r>
              <w:rPr>
                <w:rFonts w:hint="eastAsia" w:ascii="宋体" w:hAnsi="宋体" w:eastAsia="宋体" w:cs="宋体"/>
                <w:color w:val="000000"/>
                <w:kern w:val="0"/>
                <w:sz w:val="24"/>
              </w:rPr>
              <w:t>不落地，放护士站西侧护士台上，摆放设施尺寸需小于场地尺寸</w:t>
            </w:r>
          </w:p>
        </w:tc>
      </w:tr>
    </w:tbl>
    <w:p>
      <w:pPr>
        <w:spacing w:before="120" w:beforeLines="50" w:after="120" w:afterLines="50" w:line="360" w:lineRule="auto"/>
        <w:ind w:firstLine="495"/>
        <w:jc w:val="left"/>
        <w:rPr>
          <w:rFonts w:hint="eastAsia" w:ascii="宋体" w:hAnsi="宋体"/>
          <w:b/>
          <w:color w:val="0000FF"/>
          <w:sz w:val="24"/>
        </w:rPr>
      </w:pPr>
      <w:r>
        <w:rPr>
          <w:rFonts w:hint="eastAsia" w:ascii="宋体" w:hAnsi="宋体"/>
          <w:b/>
          <w:sz w:val="24"/>
        </w:rPr>
        <w:t>2、共享雨伞设施</w:t>
      </w:r>
    </w:p>
    <w:tbl>
      <w:tblPr>
        <w:tblStyle w:val="6"/>
        <w:tblW w:w="5000" w:type="pct"/>
        <w:tblInd w:w="0" w:type="dxa"/>
        <w:tblLayout w:type="fixed"/>
        <w:tblCellMar>
          <w:top w:w="0" w:type="dxa"/>
          <w:left w:w="108" w:type="dxa"/>
          <w:bottom w:w="0" w:type="dxa"/>
          <w:right w:w="108" w:type="dxa"/>
        </w:tblCellMar>
      </w:tblPr>
      <w:tblGrid>
        <w:gridCol w:w="2634"/>
        <w:gridCol w:w="843"/>
        <w:gridCol w:w="1684"/>
        <w:gridCol w:w="3361"/>
      </w:tblGrid>
      <w:tr>
        <w:tblPrEx>
          <w:tblCellMar>
            <w:top w:w="0" w:type="dxa"/>
            <w:left w:w="108" w:type="dxa"/>
            <w:bottom w:w="0" w:type="dxa"/>
            <w:right w:w="108" w:type="dxa"/>
          </w:tblCellMar>
        </w:tblPrEx>
        <w:trPr>
          <w:trHeight w:val="288" w:hRule="atLeast"/>
        </w:trPr>
        <w:tc>
          <w:tcPr>
            <w:tcW w:w="1545" w:type="pc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投放位置</w:t>
            </w:r>
          </w:p>
        </w:tc>
        <w:tc>
          <w:tcPr>
            <w:tcW w:w="494" w:type="pct"/>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数量（台）</w:t>
            </w:r>
          </w:p>
        </w:tc>
        <w:tc>
          <w:tcPr>
            <w:tcW w:w="988" w:type="pct"/>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b/>
                <w:color w:val="000000"/>
                <w:kern w:val="0"/>
                <w:sz w:val="24"/>
              </w:rPr>
            </w:pPr>
            <w:r>
              <w:rPr>
                <w:rFonts w:hint="eastAsia" w:ascii="宋体" w:hAnsi="宋体" w:eastAsia="宋体" w:cs="宋体"/>
                <w:b/>
                <w:color w:val="000000"/>
                <w:kern w:val="0"/>
                <w:sz w:val="24"/>
              </w:rPr>
              <w:t>场地位置尺寸 (cm)</w:t>
            </w:r>
          </w:p>
        </w:tc>
        <w:tc>
          <w:tcPr>
            <w:tcW w:w="1972"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b/>
                <w:color w:val="000000"/>
                <w:kern w:val="0"/>
                <w:sz w:val="24"/>
              </w:rPr>
            </w:pPr>
            <w:r>
              <w:rPr>
                <w:rFonts w:hint="eastAsia" w:ascii="宋体" w:hAnsi="宋体" w:eastAsia="宋体" w:cs="宋体"/>
                <w:b/>
                <w:color w:val="000000"/>
                <w:kern w:val="0"/>
                <w:sz w:val="24"/>
              </w:rPr>
              <w:t>备注</w:t>
            </w:r>
          </w:p>
        </w:tc>
      </w:tr>
      <w:tr>
        <w:tblPrEx>
          <w:tblCellMar>
            <w:top w:w="0" w:type="dxa"/>
            <w:left w:w="108" w:type="dxa"/>
            <w:bottom w:w="0" w:type="dxa"/>
            <w:right w:w="108" w:type="dxa"/>
          </w:tblCellMar>
        </w:tblPrEx>
        <w:trPr>
          <w:trHeight w:val="420" w:hRule="atLeast"/>
        </w:trPr>
        <w:tc>
          <w:tcPr>
            <w:tcW w:w="1545" w:type="pct"/>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医疗街中药房对面区域</w:t>
            </w:r>
          </w:p>
        </w:tc>
        <w:tc>
          <w:tcPr>
            <w:tcW w:w="494" w:type="pct"/>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2</w:t>
            </w:r>
          </w:p>
        </w:tc>
        <w:tc>
          <w:tcPr>
            <w:tcW w:w="988" w:type="pct"/>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000000"/>
                <w:kern w:val="0"/>
                <w:sz w:val="24"/>
              </w:rPr>
            </w:pPr>
            <w:r>
              <w:rPr>
                <w:rFonts w:hint="eastAsia" w:ascii="宋体" w:hAnsi="宋体" w:eastAsia="宋体" w:cs="宋体"/>
                <w:color w:val="000000"/>
                <w:kern w:val="0"/>
                <w:sz w:val="24"/>
              </w:rPr>
              <w:t>100×35×100</w:t>
            </w:r>
          </w:p>
        </w:tc>
        <w:tc>
          <w:tcPr>
            <w:tcW w:w="1972" w:type="pct"/>
            <w:tcBorders>
              <w:top w:val="nil"/>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color w:val="000000"/>
                <w:kern w:val="0"/>
                <w:sz w:val="24"/>
                <w:lang w:val="en-US" w:eastAsia="zh-CN"/>
              </w:rPr>
            </w:pPr>
            <w:r>
              <w:rPr>
                <w:rFonts w:hint="eastAsia" w:ascii="宋体" w:hAnsi="宋体" w:eastAsia="宋体" w:cs="宋体"/>
                <w:color w:val="000000"/>
                <w:kern w:val="0"/>
                <w:sz w:val="24"/>
              </w:rPr>
              <w:t>摆放设施尺寸需小于场地尺寸</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不接电的共享雨伞设施</w:t>
            </w:r>
          </w:p>
        </w:tc>
      </w:tr>
    </w:tbl>
    <w:p>
      <w:pPr>
        <w:snapToGrid w:val="0"/>
        <w:spacing w:line="360" w:lineRule="auto"/>
        <w:ind w:firstLine="482" w:firstLineChars="200"/>
        <w:rPr>
          <w:rFonts w:hint="eastAsia" w:ascii="宋体" w:hAnsi="宋体"/>
          <w:b/>
          <w:bCs/>
          <w:sz w:val="24"/>
        </w:rPr>
      </w:pPr>
      <w:r>
        <w:rPr>
          <w:rFonts w:hint="eastAsia" w:ascii="宋体" w:hAnsi="宋体"/>
          <w:b/>
          <w:bCs/>
          <w:sz w:val="24"/>
        </w:rPr>
        <w:t>3、上述所有设备在采购人院区内投放位置</w:t>
      </w:r>
      <w:r>
        <w:rPr>
          <w:rFonts w:ascii="宋体" w:hAnsi="宋体"/>
          <w:b/>
          <w:bCs/>
          <w:sz w:val="24"/>
        </w:rPr>
        <w:t>根据实际情况按采购人要求进行调整</w:t>
      </w:r>
      <w:r>
        <w:rPr>
          <w:rFonts w:hint="eastAsia" w:ascii="宋体" w:hAnsi="宋体"/>
          <w:b/>
          <w:bCs/>
          <w:sz w:val="24"/>
        </w:rPr>
        <w:t>。</w:t>
      </w:r>
    </w:p>
    <w:p>
      <w:pPr>
        <w:snapToGrid w:val="0"/>
        <w:spacing w:line="360" w:lineRule="auto"/>
        <w:ind w:firstLine="482" w:firstLineChars="200"/>
        <w:rPr>
          <w:rFonts w:hint="eastAsia" w:ascii="宋体" w:hAnsi="宋体"/>
          <w:b/>
          <w:bCs/>
          <w:sz w:val="24"/>
        </w:rPr>
      </w:pPr>
      <w:r>
        <w:rPr>
          <w:rFonts w:hint="eastAsia" w:ascii="宋体" w:hAnsi="宋体"/>
          <w:b/>
          <w:bCs/>
          <w:sz w:val="24"/>
        </w:rPr>
        <w:t>4、服务期内设备投入数量如有增加，按实际投入的数量进行结算。</w:t>
      </w:r>
    </w:p>
    <w:p>
      <w:pPr>
        <w:snapToGrid w:val="0"/>
        <w:spacing w:line="360" w:lineRule="auto"/>
        <w:ind w:firstLine="482" w:firstLineChars="200"/>
        <w:rPr>
          <w:rFonts w:hint="eastAsia" w:ascii="宋体" w:hAnsi="宋体"/>
          <w:b/>
          <w:bCs/>
          <w:sz w:val="24"/>
        </w:rPr>
      </w:pPr>
      <w:r>
        <w:rPr>
          <w:rFonts w:hint="eastAsia" w:ascii="宋体" w:hAnsi="宋体"/>
          <w:b/>
          <w:bCs/>
          <w:sz w:val="24"/>
          <w:lang w:val="en-US" w:eastAsia="zh-CN"/>
        </w:rPr>
        <w:t>二</w:t>
      </w:r>
      <w:r>
        <w:rPr>
          <w:rFonts w:hint="eastAsia" w:ascii="宋体" w:hAnsi="宋体"/>
          <w:b/>
          <w:bCs/>
          <w:sz w:val="24"/>
        </w:rPr>
        <w:t>、其他要求</w:t>
      </w:r>
    </w:p>
    <w:p>
      <w:pPr>
        <w:snapToGrid w:val="0"/>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维修响应</w:t>
      </w:r>
      <w:r>
        <w:rPr>
          <w:rFonts w:ascii="宋体" w:hAnsi="宋体"/>
          <w:sz w:val="24"/>
        </w:rPr>
        <w:t>联系电话需张贴在设备外表，接到报修电话立即响应，2小时内解决，如遇重大故障需现场维修，需12小时内解决</w:t>
      </w:r>
      <w:r>
        <w:rPr>
          <w:rFonts w:hint="eastAsia" w:ascii="宋体" w:hAnsi="宋体"/>
          <w:sz w:val="24"/>
        </w:rPr>
        <w:t>。</w:t>
      </w:r>
    </w:p>
    <w:p>
      <w:pPr>
        <w:snapToGrid w:val="0"/>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供应商须自行维护设备每周不少于一次，外表整洁，设备除品牌名称外不得有广告内容。</w:t>
      </w:r>
    </w:p>
    <w:p>
      <w:pPr>
        <w:snapToGrid w:val="0"/>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供应商投放的设备及售卖的产品须安全、可靠、符合国家及行业相关标准且维护到位，由此而造成的人身伤害及财产损失均由成交人承担所有责任并进行全额赔偿，同时采购人可立即终止合同。</w:t>
      </w:r>
    </w:p>
    <w:p>
      <w:pPr>
        <w:snapToGrid w:val="0"/>
        <w:spacing w:line="360" w:lineRule="auto"/>
        <w:ind w:firstLine="482" w:firstLineChars="200"/>
        <w:rPr>
          <w:rFonts w:hint="eastAsia" w:ascii="宋体" w:hAnsi="宋体"/>
          <w:b/>
          <w:bCs/>
          <w:sz w:val="24"/>
        </w:rPr>
      </w:pPr>
    </w:p>
    <w:p>
      <w:pPr>
        <w:snapToGrid w:val="0"/>
        <w:spacing w:line="360" w:lineRule="auto"/>
        <w:ind w:firstLine="482" w:firstLineChars="200"/>
        <w:rPr>
          <w:rFonts w:hint="eastAsia" w:ascii="宋体" w:hAnsi="宋体"/>
          <w:b/>
          <w:bCs/>
          <w:sz w:val="24"/>
        </w:rPr>
      </w:pPr>
    </w:p>
    <w:p/>
    <w:p>
      <w:pPr>
        <w:pStyle w:val="2"/>
        <w:spacing w:line="480" w:lineRule="auto"/>
        <w:ind w:firstLine="464" w:firstLineChars="200"/>
        <w:rPr>
          <w:rFonts w:hAnsi="宋体" w:cs="宋体"/>
          <w:sz w:val="24"/>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4A3395"/>
    <w:rsid w:val="0014088C"/>
    <w:rsid w:val="004A3395"/>
    <w:rsid w:val="006C3AFA"/>
    <w:rsid w:val="008B14F9"/>
    <w:rsid w:val="00AE7F2A"/>
    <w:rsid w:val="02134394"/>
    <w:rsid w:val="02995B52"/>
    <w:rsid w:val="03276815"/>
    <w:rsid w:val="0AFA5715"/>
    <w:rsid w:val="0FD1535E"/>
    <w:rsid w:val="10055A61"/>
    <w:rsid w:val="10D81800"/>
    <w:rsid w:val="1142482F"/>
    <w:rsid w:val="18016611"/>
    <w:rsid w:val="1A87231C"/>
    <w:rsid w:val="1B787024"/>
    <w:rsid w:val="2DF766FD"/>
    <w:rsid w:val="33A71397"/>
    <w:rsid w:val="3687239A"/>
    <w:rsid w:val="37AA7A71"/>
    <w:rsid w:val="43843E44"/>
    <w:rsid w:val="4EC95BA2"/>
    <w:rsid w:val="5805302E"/>
    <w:rsid w:val="5EE71E43"/>
    <w:rsid w:val="607F1B06"/>
    <w:rsid w:val="61FB4F83"/>
    <w:rsid w:val="63E22F89"/>
    <w:rsid w:val="65CA48D2"/>
    <w:rsid w:val="6C753FC7"/>
    <w:rsid w:val="7AF036CA"/>
    <w:rsid w:val="7B4A792A"/>
    <w:rsid w:val="7FCB5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spacing w:line="200" w:lineRule="exact"/>
      <w:ind w:firstLine="301"/>
    </w:pPr>
    <w:rPr>
      <w:rFonts w:hint="eastAsia" w:ascii="宋体" w:hAnsi="Courier New"/>
      <w:spacing w:val="-4"/>
      <w:kern w:val="0"/>
      <w:sz w:val="18"/>
      <w:szCs w:val="20"/>
    </w:rPr>
  </w:style>
  <w:style w:type="paragraph" w:styleId="3">
    <w:name w:val="Plain Text"/>
    <w:basedOn w:val="1"/>
    <w:link w:val="12"/>
    <w:qFormat/>
    <w:uiPriority w:val="0"/>
    <w:pPr>
      <w:spacing w:beforeLines="50" w:afterLines="50" w:line="400" w:lineRule="exact"/>
    </w:pPr>
    <w:rPr>
      <w:rFonts w:ascii="宋体" w:hAnsi="Courier New"/>
      <w:sz w:val="24"/>
    </w:rPr>
  </w:style>
  <w:style w:type="paragraph" w:styleId="4">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正文文本缩进 Char"/>
    <w:basedOn w:val="7"/>
    <w:link w:val="2"/>
    <w:qFormat/>
    <w:uiPriority w:val="0"/>
    <w:rPr>
      <w:rFonts w:ascii="宋体" w:hAnsi="Courier New" w:eastAsia="宋体" w:cs="Times New Roman"/>
      <w:spacing w:val="-4"/>
      <w:kern w:val="0"/>
      <w:sz w:val="18"/>
      <w:szCs w:val="20"/>
    </w:rPr>
  </w:style>
  <w:style w:type="character" w:customStyle="1" w:styleId="11">
    <w:name w:val="纯文本 Char"/>
    <w:basedOn w:val="7"/>
    <w:link w:val="3"/>
    <w:semiHidden/>
    <w:qFormat/>
    <w:uiPriority w:val="99"/>
    <w:rPr>
      <w:rFonts w:ascii="宋体" w:hAnsi="Courier New" w:eastAsia="宋体" w:cs="Courier New"/>
      <w:szCs w:val="21"/>
    </w:rPr>
  </w:style>
  <w:style w:type="character" w:customStyle="1" w:styleId="12">
    <w:name w:val="纯文本 Char2"/>
    <w:link w:val="3"/>
    <w:qFormat/>
    <w:uiPriority w:val="0"/>
    <w:rPr>
      <w:rFonts w:ascii="宋体" w:hAnsi="Courier New" w:eastAsia="宋体" w:cs="Times New Roman"/>
      <w:sz w:val="24"/>
      <w:szCs w:val="24"/>
    </w:rPr>
  </w:style>
  <w:style w:type="paragraph" w:customStyle="1" w:styleId="13">
    <w:name w:val="Default"/>
    <w:next w:val="1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224</Characters>
  <Lines>2</Lines>
  <Paragraphs>1</Paragraphs>
  <TotalTime>8</TotalTime>
  <ScaleCrop>false</ScaleCrop>
  <LinksUpToDate>false</LinksUpToDate>
  <CharactersWithSpaces>326</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Administrator</cp:lastModifiedBy>
  <dcterms:modified xsi:type="dcterms:W3CDTF">2026-03-02T06:37:18Z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F42246C82F85464DA06599A70D98AFCD_12</vt:lpwstr>
  </property>
</Properties>
</file>