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before="156" w:after="156" w:line="480" w:lineRule="auto"/>
        <w:jc w:val="center"/>
        <w:outlineLvl w:val="0"/>
        <w:rPr>
          <w:rFonts w:hint="eastAsia" w:hAnsi="宋体" w:eastAsia="宋体" w:cs="宋体"/>
          <w:b/>
          <w:sz w:val="32"/>
          <w:szCs w:val="32"/>
          <w:lang w:eastAsia="zh-CN"/>
        </w:rPr>
      </w:pPr>
      <w:r>
        <w:rPr>
          <w:rFonts w:hint="eastAsia" w:hAnsi="宋体" w:cs="宋体"/>
          <w:b/>
          <w:sz w:val="32"/>
          <w:szCs w:val="32"/>
        </w:rPr>
        <w:t>杭州市第一人民</w:t>
      </w:r>
      <w:r>
        <w:rPr>
          <w:rFonts w:hint="eastAsia" w:hAnsi="宋体" w:cs="宋体"/>
          <w:b/>
          <w:sz w:val="32"/>
          <w:szCs w:val="32"/>
          <w:lang w:val="en-US" w:eastAsia="zh-CN"/>
        </w:rPr>
        <w:t>城东院区便民服务自助设备摆放（共享轮椅）项目调研</w:t>
      </w:r>
      <w:r>
        <w:rPr>
          <w:rFonts w:hint="eastAsia" w:hAnsi="宋体" w:cs="宋体"/>
          <w:b/>
          <w:sz w:val="32"/>
          <w:szCs w:val="32"/>
        </w:rPr>
        <w:t>公告</w:t>
      </w:r>
    </w:p>
    <w:p>
      <w:pPr>
        <w:pStyle w:val="2"/>
        <w:spacing w:line="480" w:lineRule="auto"/>
        <w:ind w:firstLine="464" w:firstLineChars="200"/>
        <w:rPr>
          <w:rFonts w:hAnsi="宋体" w:cs="宋体"/>
          <w:sz w:val="24"/>
          <w:lang w:eastAsia="zh-CN"/>
        </w:rPr>
      </w:pPr>
      <w:r>
        <w:rPr>
          <w:rFonts w:hAnsi="宋体" w:cs="宋体"/>
          <w:sz w:val="24"/>
          <w:u w:val="single"/>
        </w:rPr>
        <w:t>杭州市第一人民医院</w:t>
      </w:r>
      <w:r>
        <w:rPr>
          <w:rFonts w:hint="eastAsia" w:hAnsi="宋体" w:cs="宋体"/>
          <w:b/>
          <w:bCs/>
          <w:sz w:val="24"/>
          <w:u w:val="single"/>
          <w:lang w:val="en-US" w:eastAsia="zh-CN"/>
        </w:rPr>
        <w:t>城东院区</w:t>
      </w:r>
      <w:r>
        <w:rPr>
          <w:rFonts w:hAnsi="宋体" w:cs="宋体"/>
          <w:sz w:val="24"/>
          <w:lang w:eastAsia="zh-CN"/>
        </w:rPr>
        <w:t>关于</w:t>
      </w:r>
      <w:r>
        <w:rPr>
          <w:rFonts w:hint="eastAsia" w:hAnsi="宋体" w:cs="宋体"/>
          <w:sz w:val="24"/>
          <w:u w:val="single"/>
          <w:lang w:val="en-US" w:eastAsia="zh-CN"/>
        </w:rPr>
        <w:t>便民服务自助设备摆放（共享轮椅）</w:t>
      </w:r>
      <w:r>
        <w:rPr>
          <w:rFonts w:hAnsi="宋体" w:cs="宋体"/>
          <w:sz w:val="24"/>
        </w:rPr>
        <w:t>项目公告，欢迎国内符合要求的供应商前来参加</w:t>
      </w:r>
      <w:r>
        <w:rPr>
          <w:rFonts w:hint="eastAsia" w:hAnsi="宋体" w:cs="宋体"/>
          <w:sz w:val="24"/>
          <w:lang w:val="en-US" w:eastAsia="zh-CN"/>
        </w:rPr>
        <w:t>调研</w:t>
      </w:r>
      <w:r>
        <w:rPr>
          <w:rFonts w:hAnsi="宋体" w:cs="宋体"/>
          <w:sz w:val="24"/>
        </w:rPr>
        <w:t>。</w:t>
      </w:r>
    </w:p>
    <w:p>
      <w:pPr>
        <w:pStyle w:val="2"/>
        <w:spacing w:line="480" w:lineRule="auto"/>
        <w:ind w:firstLine="0"/>
        <w:rPr>
          <w:rFonts w:hAnsi="宋体" w:cs="宋体"/>
          <w:sz w:val="24"/>
        </w:rPr>
      </w:pPr>
      <w:r>
        <w:rPr>
          <w:rFonts w:hint="eastAsia" w:hAnsi="宋体" w:cs="宋体"/>
          <w:sz w:val="24"/>
          <w:lang w:val="en-US" w:eastAsia="zh-CN"/>
        </w:rPr>
        <w:t>一</w:t>
      </w:r>
      <w:r>
        <w:rPr>
          <w:rFonts w:hAnsi="宋体" w:cs="宋体"/>
          <w:sz w:val="24"/>
        </w:rPr>
        <w:t>.采购项目概况（内容、用途、数量、简要技术要求等）：</w:t>
      </w:r>
    </w:p>
    <w:tbl>
      <w:tblPr>
        <w:tblStyle w:val="6"/>
        <w:tblW w:w="503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1868"/>
        <w:gridCol w:w="4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524" w:type="pct"/>
            <w:vAlign w:val="center"/>
          </w:tcPr>
          <w:p>
            <w:pPr>
              <w:pStyle w:val="2"/>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p>
        </w:tc>
        <w:tc>
          <w:tcPr>
            <w:tcW w:w="1087" w:type="pct"/>
            <w:vAlign w:val="center"/>
          </w:tcPr>
          <w:p>
            <w:pPr>
              <w:pStyle w:val="2"/>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报价（元）</w:t>
            </w:r>
          </w:p>
        </w:tc>
        <w:tc>
          <w:tcPr>
            <w:tcW w:w="2388" w:type="pct"/>
            <w:vAlign w:val="center"/>
          </w:tcPr>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4" w:hRule="atLeast"/>
        </w:trPr>
        <w:tc>
          <w:tcPr>
            <w:tcW w:w="1524" w:type="pct"/>
            <w:vAlign w:val="center"/>
          </w:tcPr>
          <w:p>
            <w:pPr>
              <w:pStyle w:val="2"/>
              <w:spacing w:line="480" w:lineRule="auto"/>
              <w:ind w:firstLine="0"/>
              <w:jc w:val="center"/>
              <w:rPr>
                <w:rFonts w:hint="default" w:hAnsi="宋体" w:cs="宋体"/>
                <w:kern w:val="2"/>
                <w:sz w:val="24"/>
                <w:lang w:val="en-US" w:eastAsia="zh-CN"/>
              </w:rPr>
            </w:pPr>
            <w:r>
              <w:rPr>
                <w:rFonts w:hAnsi="宋体" w:eastAsia="宋体" w:cs="宋体"/>
                <w:kern w:val="2"/>
                <w:sz w:val="24"/>
                <w:lang w:val="en-US" w:eastAsia="zh-CN"/>
              </w:rPr>
              <w:t>便民服务自助设备摆放合作服务（共享轮椅）</w:t>
            </w:r>
          </w:p>
        </w:tc>
        <w:tc>
          <w:tcPr>
            <w:tcW w:w="1087" w:type="pct"/>
            <w:vAlign w:val="center"/>
          </w:tcPr>
          <w:p>
            <w:pPr>
              <w:spacing w:line="360" w:lineRule="auto"/>
              <w:jc w:val="center"/>
              <w:rPr>
                <w:rFonts w:hint="default" w:ascii="宋体" w:hAnsi="宋体" w:eastAsia="宋体"/>
                <w:b w:val="0"/>
                <w:bCs/>
                <w:sz w:val="24"/>
                <w:lang w:val="en-US" w:eastAsia="zh-CN"/>
              </w:rPr>
            </w:pPr>
            <w:bookmarkStart w:id="0" w:name="B16_简要技术要求、用途"/>
            <w:bookmarkEnd w:id="0"/>
            <w:r>
              <w:rPr>
                <w:rFonts w:hint="eastAsia" w:ascii="宋体" w:hAnsi="宋体"/>
                <w:b/>
                <w:sz w:val="24"/>
                <w:u w:val="single"/>
              </w:rPr>
              <w:t>向采购人缴纳的电费及管理费</w:t>
            </w:r>
            <w:r>
              <w:rPr>
                <w:rFonts w:hint="eastAsia" w:ascii="宋体" w:hAnsi="宋体"/>
                <w:b/>
                <w:sz w:val="24"/>
                <w:u w:val="single"/>
                <w:lang w:val="en-US" w:eastAsia="zh-CN"/>
              </w:rPr>
              <w:t xml:space="preserve">  </w:t>
            </w:r>
            <w:r>
              <w:rPr>
                <w:rFonts w:hint="eastAsia" w:ascii="宋体" w:hAnsi="宋体"/>
                <w:b/>
                <w:sz w:val="24"/>
                <w:u w:val="single"/>
              </w:rPr>
              <w:t>元/年/</w:t>
            </w:r>
            <w:r>
              <w:rPr>
                <w:rFonts w:hint="eastAsia" w:ascii="宋体" w:hAnsi="宋体"/>
                <w:b/>
                <w:sz w:val="24"/>
                <w:u w:val="single"/>
                <w:lang w:val="en-US" w:eastAsia="zh-CN"/>
              </w:rPr>
              <w:t>辆</w:t>
            </w:r>
            <w:r>
              <w:rPr>
                <w:rFonts w:hint="eastAsia" w:ascii="宋体" w:hAnsi="宋体"/>
                <w:b/>
                <w:sz w:val="24"/>
                <w:u w:val="single"/>
              </w:rPr>
              <w:t>；</w:t>
            </w:r>
            <w:r>
              <w:rPr>
                <w:rFonts w:hint="eastAsia" w:ascii="宋体" w:hAnsi="宋体"/>
                <w:b/>
                <w:sz w:val="24"/>
                <w:u w:val="single"/>
                <w:lang w:val="en-US" w:eastAsia="zh-CN"/>
              </w:rPr>
              <w:t>合计  元/年</w:t>
            </w:r>
          </w:p>
        </w:tc>
        <w:tc>
          <w:tcPr>
            <w:tcW w:w="2388" w:type="pct"/>
            <w:vAlign w:val="center"/>
          </w:tcPr>
          <w:p>
            <w:pPr>
              <w:spacing w:before="120" w:beforeLines="50" w:after="120" w:afterLines="50" w:line="360" w:lineRule="auto"/>
              <w:ind w:firstLine="240" w:firstLineChars="100"/>
              <w:jc w:val="left"/>
              <w:rPr>
                <w:rFonts w:hint="default" w:hAnsi="宋体" w:eastAsia="宋体" w:cs="宋体"/>
                <w:kern w:val="2"/>
                <w:sz w:val="24"/>
                <w:lang w:val="en-US" w:eastAsia="zh-CN"/>
              </w:rPr>
            </w:pPr>
            <w:r>
              <w:rPr>
                <w:rFonts w:hAnsi="宋体"/>
                <w:sz w:val="24"/>
                <w:lang w:val="en-US" w:eastAsia="zh-CN"/>
              </w:rPr>
              <w:t>杭州市第一人民医院</w:t>
            </w:r>
            <w:r>
              <w:rPr>
                <w:rFonts w:hAnsi="宋体" w:eastAsia="宋体" w:cs="宋体"/>
                <w:kern w:val="2"/>
                <w:sz w:val="24"/>
                <w:lang w:val="en-US" w:eastAsia="zh-CN"/>
              </w:rPr>
              <w:t>便民服务自助设备共享轮椅摆放及相关服务；服务期1年</w:t>
            </w:r>
            <w:r>
              <w:rPr>
                <w:rFonts w:hint="eastAsia" w:hAnsi="宋体" w:cs="宋体"/>
                <w:kern w:val="2"/>
                <w:sz w:val="24"/>
                <w:lang w:val="en-US" w:eastAsia="zh-CN"/>
              </w:rPr>
              <w:t>，具体起止时间以甲方通知为准。</w:t>
            </w:r>
          </w:p>
          <w:p>
            <w:pPr>
              <w:spacing w:before="120" w:beforeLines="50" w:after="120" w:afterLines="50" w:line="360" w:lineRule="auto"/>
              <w:ind w:firstLine="240" w:firstLineChars="100"/>
              <w:jc w:val="left"/>
              <w:rPr>
                <w:rFonts w:hint="eastAsia" w:ascii="宋体" w:hAnsi="宋体"/>
                <w:sz w:val="24"/>
              </w:rPr>
            </w:pPr>
            <w:r>
              <w:rPr>
                <w:rFonts w:hint="eastAsia" w:ascii="宋体" w:hAnsi="宋体"/>
                <w:sz w:val="24"/>
              </w:rPr>
              <w:t>服务地点：</w:t>
            </w:r>
            <w:r>
              <w:rPr>
                <w:rFonts w:hint="eastAsia" w:ascii="宋体" w:hAnsi="宋体"/>
                <w:sz w:val="24"/>
                <w:lang w:val="en-US" w:eastAsia="zh-CN"/>
              </w:rPr>
              <w:t>杭州市第一人民医院</w:t>
            </w:r>
            <w:r>
              <w:rPr>
                <w:rFonts w:hint="eastAsia" w:ascii="宋体" w:hAnsi="宋体"/>
                <w:b/>
                <w:bCs/>
                <w:sz w:val="24"/>
                <w:lang w:val="en-US" w:eastAsia="zh-CN"/>
              </w:rPr>
              <w:t>城东院区</w:t>
            </w:r>
            <w:r>
              <w:rPr>
                <w:rFonts w:hint="eastAsia" w:ascii="宋体" w:hAnsi="宋体"/>
                <w:sz w:val="24"/>
              </w:rPr>
              <w:t>，采购人指定地点。</w:t>
            </w:r>
          </w:p>
          <w:p>
            <w:pPr>
              <w:numPr>
                <w:ilvl w:val="0"/>
                <w:numId w:val="0"/>
              </w:numPr>
              <w:spacing w:line="360" w:lineRule="auto"/>
              <w:ind w:firstLine="480" w:firstLineChars="200"/>
              <w:jc w:val="left"/>
              <w:rPr>
                <w:rFonts w:hint="default" w:hAnsi="宋体" w:eastAsia="宋体" w:cs="宋体"/>
                <w:kern w:val="2"/>
                <w:sz w:val="24"/>
                <w:lang w:val="en-US" w:eastAsia="zh-CN"/>
              </w:rPr>
            </w:pPr>
          </w:p>
        </w:tc>
      </w:tr>
    </w:tbl>
    <w:p>
      <w:pPr>
        <w:spacing w:before="120" w:beforeLines="50" w:after="120" w:afterLines="50" w:line="360" w:lineRule="auto"/>
        <w:ind w:firstLine="495"/>
        <w:rPr>
          <w:rFonts w:hint="eastAsia" w:ascii="宋体" w:hAnsi="宋体"/>
          <w:b/>
          <w:sz w:val="24"/>
        </w:rPr>
      </w:pPr>
      <w:r>
        <w:rPr>
          <w:rFonts w:hint="eastAsia" w:ascii="宋体" w:hAnsi="宋体"/>
          <w:b/>
          <w:sz w:val="24"/>
          <w:lang w:eastAsia="zh-CN"/>
        </w:rPr>
        <w:t>（</w:t>
      </w:r>
      <w:r>
        <w:rPr>
          <w:rFonts w:hint="eastAsia" w:ascii="宋体" w:hAnsi="宋体"/>
          <w:b/>
          <w:sz w:val="24"/>
          <w:lang w:val="en-US" w:eastAsia="zh-CN"/>
        </w:rPr>
        <w:t>一</w:t>
      </w:r>
      <w:r>
        <w:rPr>
          <w:rFonts w:hint="eastAsia" w:ascii="宋体" w:hAnsi="宋体"/>
          <w:b/>
          <w:sz w:val="24"/>
          <w:lang w:eastAsia="zh-CN"/>
        </w:rPr>
        <w:t>）</w:t>
      </w:r>
      <w:r>
        <w:rPr>
          <w:rFonts w:hint="eastAsia" w:ascii="宋体" w:hAnsi="宋体"/>
          <w:b/>
          <w:sz w:val="24"/>
        </w:rPr>
        <w:t>共享轮椅投放点及具体要求</w:t>
      </w:r>
    </w:p>
    <w:p>
      <w:pPr>
        <w:spacing w:before="120" w:beforeLines="50" w:after="120" w:afterLines="50" w:line="360" w:lineRule="auto"/>
        <w:ind w:firstLine="495"/>
        <w:jc w:val="left"/>
        <w:rPr>
          <w:rFonts w:hint="eastAsia" w:ascii="宋体" w:hAnsi="宋体"/>
          <w:sz w:val="24"/>
        </w:rPr>
      </w:pPr>
      <w:r>
        <w:rPr>
          <w:rFonts w:hint="eastAsia" w:ascii="宋体" w:hAnsi="宋体"/>
          <w:sz w:val="24"/>
        </w:rPr>
        <w:t>1、共享轮椅相关要求</w:t>
      </w:r>
    </w:p>
    <w:tbl>
      <w:tblPr>
        <w:tblStyle w:val="6"/>
        <w:tblW w:w="47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6"/>
        <w:gridCol w:w="2989"/>
        <w:gridCol w:w="2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88" w:type="pct"/>
            <w:noWrap/>
            <w:vAlign w:val="center"/>
          </w:tcPr>
          <w:p>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投放位置</w:t>
            </w:r>
          </w:p>
        </w:tc>
        <w:tc>
          <w:tcPr>
            <w:tcW w:w="1836" w:type="pct"/>
            <w:noWrap/>
            <w:vAlign w:val="center"/>
          </w:tcPr>
          <w:p>
            <w:pPr>
              <w:widowControl/>
              <w:spacing w:line="360" w:lineRule="auto"/>
              <w:jc w:val="center"/>
              <w:rPr>
                <w:rFonts w:hint="eastAsia" w:ascii="宋体" w:hAnsi="宋体" w:cs="宋体"/>
                <w:b/>
                <w:kern w:val="0"/>
                <w:sz w:val="24"/>
                <w:lang w:val="en-US" w:eastAsia="zh-CN"/>
              </w:rPr>
            </w:pPr>
            <w:r>
              <w:rPr>
                <w:rFonts w:hint="eastAsia" w:ascii="宋体" w:hAnsi="宋体" w:cs="宋体"/>
                <w:b/>
                <w:kern w:val="0"/>
                <w:sz w:val="24"/>
                <w:lang w:val="en-US" w:eastAsia="zh-CN"/>
              </w:rPr>
              <w:t>根据现摆放共享设备</w:t>
            </w:r>
          </w:p>
          <w:p>
            <w:pPr>
              <w:widowControl/>
              <w:spacing w:line="360" w:lineRule="auto"/>
              <w:jc w:val="center"/>
              <w:rPr>
                <w:rFonts w:ascii="宋体" w:hAnsi="宋体" w:eastAsia="宋体" w:cs="宋体"/>
                <w:b/>
                <w:kern w:val="0"/>
                <w:sz w:val="24"/>
              </w:rPr>
            </w:pPr>
            <w:r>
              <w:rPr>
                <w:rFonts w:hint="eastAsia" w:ascii="宋体" w:hAnsi="宋体" w:cs="宋体"/>
                <w:b/>
                <w:kern w:val="0"/>
                <w:sz w:val="24"/>
                <w:lang w:val="en-US" w:eastAsia="zh-CN"/>
              </w:rPr>
              <w:t>拟定</w:t>
            </w:r>
            <w:r>
              <w:rPr>
                <w:rFonts w:hint="eastAsia" w:ascii="宋体" w:hAnsi="宋体" w:eastAsia="宋体" w:cs="宋体"/>
                <w:b/>
                <w:kern w:val="0"/>
                <w:sz w:val="24"/>
              </w:rPr>
              <w:t>数量（辆）</w:t>
            </w:r>
          </w:p>
        </w:tc>
        <w:tc>
          <w:tcPr>
            <w:tcW w:w="1574" w:type="pct"/>
            <w:noWrap w:val="0"/>
            <w:vAlign w:val="center"/>
          </w:tcPr>
          <w:p>
            <w:pPr>
              <w:jc w:val="center"/>
              <w:rPr>
                <w:rFonts w:ascii="宋体" w:hAnsi="宋体" w:cs="宋体"/>
                <w:b/>
                <w:kern w:val="0"/>
                <w:sz w:val="24"/>
              </w:rPr>
            </w:pPr>
            <w:r>
              <w:rPr>
                <w:rFonts w:hint="eastAsia" w:ascii="宋体" w:hAnsi="宋体" w:eastAsia="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588" w:type="pct"/>
            <w:noWrap/>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一号楼负一楼入户大厅外</w:t>
            </w:r>
          </w:p>
        </w:tc>
        <w:tc>
          <w:tcPr>
            <w:tcW w:w="1836" w:type="pct"/>
            <w:noWrap/>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1574" w:type="pct"/>
            <w:vMerge w:val="restart"/>
            <w:noWrap w:val="0"/>
            <w:vAlign w:val="center"/>
          </w:tcPr>
          <w:p>
            <w:pPr>
              <w:spacing w:line="360" w:lineRule="auto"/>
              <w:jc w:val="left"/>
              <w:rPr>
                <w:rFonts w:hint="eastAsia" w:ascii="宋体" w:hAnsi="宋体" w:cs="宋体"/>
                <w:b/>
                <w:kern w:val="0"/>
                <w:sz w:val="24"/>
              </w:rPr>
            </w:pPr>
            <w:r>
              <w:rPr>
                <w:rFonts w:hint="eastAsia" w:ascii="宋体" w:hAnsi="宋体" w:cs="宋体"/>
                <w:kern w:val="0"/>
                <w:sz w:val="24"/>
                <w:lang w:val="en-US" w:eastAsia="zh-CN"/>
              </w:rPr>
              <w:t>租借可以用信用分不收取客服用押金</w:t>
            </w:r>
            <w:r>
              <w:rPr>
                <w:rFonts w:hint="eastAsia" w:ascii="宋体" w:hAnsi="宋体" w:eastAsia="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8" w:type="pct"/>
            <w:noWrap/>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一号楼1楼综合服务中心对面</w:t>
            </w:r>
          </w:p>
        </w:tc>
        <w:tc>
          <w:tcPr>
            <w:tcW w:w="1836" w:type="pct"/>
            <w:noWrap/>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1574" w:type="pct"/>
            <w:vMerge w:val="continue"/>
            <w:noWrap w:val="0"/>
            <w:vAlign w:val="center"/>
          </w:tcPr>
          <w:p>
            <w:pPr>
              <w:widowControl/>
              <w:spacing w:line="360" w:lineRule="auto"/>
              <w:jc w:val="left"/>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88" w:type="pct"/>
            <w:noWrap/>
            <w:vAlign w:val="center"/>
          </w:tcPr>
          <w:p>
            <w:pPr>
              <w:widowControl/>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一号楼急诊大厅内部</w:t>
            </w:r>
          </w:p>
        </w:tc>
        <w:tc>
          <w:tcPr>
            <w:tcW w:w="1836" w:type="pct"/>
            <w:noWrap/>
            <w:vAlign w:val="center"/>
          </w:tcPr>
          <w:p>
            <w:pPr>
              <w:widowControl/>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574" w:type="pct"/>
            <w:vMerge w:val="continue"/>
            <w:noWrap w:val="0"/>
            <w:vAlign w:val="center"/>
          </w:tcPr>
          <w:p>
            <w:pPr>
              <w:widowControl/>
              <w:spacing w:line="360" w:lineRule="auto"/>
              <w:jc w:val="left"/>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88" w:type="pct"/>
            <w:noWrap/>
            <w:vAlign w:val="center"/>
          </w:tcPr>
          <w:p>
            <w:pPr>
              <w:widowControl/>
              <w:spacing w:line="360" w:lineRule="auto"/>
              <w:jc w:val="center"/>
              <w:rPr>
                <w:rFonts w:hint="eastAsia" w:ascii="宋体" w:hAnsi="宋体" w:cs="宋体"/>
                <w:kern w:val="0"/>
                <w:sz w:val="24"/>
                <w:lang w:val="en-US" w:eastAsia="zh-CN"/>
              </w:rPr>
            </w:pPr>
            <w:r>
              <w:rPr>
                <w:rFonts w:hint="eastAsia" w:ascii="宋体" w:hAnsi="宋体" w:cs="宋体"/>
                <w:kern w:val="0"/>
                <w:sz w:val="24"/>
                <w:lang w:val="en-US" w:eastAsia="zh-CN"/>
              </w:rPr>
              <w:t>一号楼急诊大厅外部</w:t>
            </w:r>
          </w:p>
        </w:tc>
        <w:tc>
          <w:tcPr>
            <w:tcW w:w="1836" w:type="pct"/>
            <w:noWrap/>
            <w:vAlign w:val="center"/>
          </w:tcPr>
          <w:p>
            <w:pPr>
              <w:widowControl/>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574" w:type="pct"/>
            <w:vMerge w:val="continue"/>
            <w:noWrap w:val="0"/>
            <w:vAlign w:val="center"/>
          </w:tcPr>
          <w:p>
            <w:pPr>
              <w:widowControl/>
              <w:spacing w:line="360" w:lineRule="auto"/>
              <w:jc w:val="left"/>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588" w:type="pct"/>
            <w:noWrap/>
            <w:vAlign w:val="center"/>
          </w:tcPr>
          <w:p>
            <w:pPr>
              <w:widowControl/>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四号楼1楼专科入户大厅</w:t>
            </w:r>
          </w:p>
        </w:tc>
        <w:tc>
          <w:tcPr>
            <w:tcW w:w="1836" w:type="pct"/>
            <w:noWrap/>
            <w:vAlign w:val="center"/>
          </w:tcPr>
          <w:p>
            <w:pPr>
              <w:widowControl/>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5</w:t>
            </w:r>
          </w:p>
        </w:tc>
        <w:tc>
          <w:tcPr>
            <w:tcW w:w="1574" w:type="pct"/>
            <w:vMerge w:val="continue"/>
            <w:noWrap w:val="0"/>
            <w:vAlign w:val="center"/>
          </w:tcPr>
          <w:p>
            <w:pPr>
              <w:widowControl/>
              <w:spacing w:line="360" w:lineRule="auto"/>
              <w:jc w:val="left"/>
              <w:rPr>
                <w:rFonts w:ascii="宋体" w:hAnsi="宋体" w:eastAsia="宋体" w:cs="宋体"/>
                <w:kern w:val="0"/>
                <w:sz w:val="24"/>
              </w:rPr>
            </w:pPr>
          </w:p>
        </w:tc>
      </w:tr>
    </w:tbl>
    <w:p>
      <w:pPr>
        <w:snapToGrid w:val="0"/>
        <w:spacing w:line="360" w:lineRule="auto"/>
        <w:rPr>
          <w:rFonts w:hint="eastAsia" w:ascii="宋体" w:hAnsi="宋体"/>
          <w:sz w:val="24"/>
        </w:rPr>
      </w:pPr>
      <w:bookmarkStart w:id="3" w:name="_GoBack"/>
      <w:bookmarkEnd w:id="3"/>
    </w:p>
    <w:p>
      <w:pPr>
        <w:snapToGrid w:val="0"/>
        <w:spacing w:line="360" w:lineRule="auto"/>
        <w:ind w:firstLine="240" w:firstLineChars="100"/>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sz w:val="24"/>
        </w:rPr>
        <w:t>上述所有设备在采购人院区内投放位置</w:t>
      </w:r>
      <w:r>
        <w:rPr>
          <w:rFonts w:ascii="宋体" w:hAnsi="宋体"/>
          <w:sz w:val="24"/>
        </w:rPr>
        <w:t>根据实际情况按采购人要求进行调整</w:t>
      </w:r>
      <w:r>
        <w:rPr>
          <w:rFonts w:hint="eastAsia" w:ascii="宋体" w:hAnsi="宋体"/>
          <w:sz w:val="24"/>
        </w:rPr>
        <w:t>。设备摆放位置由采购人指定，可根据需要随时增减，供应商须无条件配合。</w:t>
      </w:r>
    </w:p>
    <w:p>
      <w:pPr>
        <w:numPr>
          <w:ilvl w:val="0"/>
          <w:numId w:val="1"/>
        </w:numPr>
        <w:spacing w:before="120" w:beforeLines="50" w:after="120" w:afterLines="50"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请供应商自行实地测算考察，采购人不提供一切相关数据。</w:t>
      </w:r>
    </w:p>
    <w:p>
      <w:pPr>
        <w:numPr>
          <w:ilvl w:val="0"/>
          <w:numId w:val="1"/>
        </w:numPr>
        <w:snapToGrid w:val="0"/>
        <w:spacing w:line="360" w:lineRule="auto"/>
        <w:ind w:left="0" w:leftChars="0" w:firstLine="240" w:firstLineChars="100"/>
        <w:rPr>
          <w:rFonts w:hint="default" w:ascii="宋体" w:hAnsi="宋体"/>
          <w:sz w:val="24"/>
          <w:lang w:val="en-US" w:eastAsia="zh-CN"/>
        </w:rPr>
      </w:pPr>
      <w:r>
        <w:rPr>
          <w:rFonts w:hint="eastAsia" w:ascii="宋体" w:hAnsi="宋体"/>
          <w:sz w:val="24"/>
        </w:rPr>
        <w:t>供应商须自行维护设备每周不少于一次，外表整洁，设备除品牌名称外不得有广告内容。</w:t>
      </w:r>
    </w:p>
    <w:p>
      <w:pPr>
        <w:snapToGrid w:val="0"/>
        <w:spacing w:line="360" w:lineRule="auto"/>
        <w:ind w:firstLine="240" w:firstLineChars="100"/>
        <w:rPr>
          <w:rFonts w:hint="eastAsia" w:ascii="宋体" w:hAnsi="宋体"/>
          <w:sz w:val="24"/>
        </w:rPr>
      </w:pPr>
      <w:r>
        <w:rPr>
          <w:rFonts w:hint="eastAsia" w:ascii="宋体" w:hAnsi="宋体"/>
          <w:sz w:val="24"/>
          <w:lang w:val="en-US" w:eastAsia="zh-CN"/>
        </w:rPr>
        <w:t>5、</w:t>
      </w:r>
      <w:r>
        <w:rPr>
          <w:rFonts w:hint="eastAsia" w:ascii="宋体" w:hAnsi="宋体"/>
          <w:sz w:val="24"/>
        </w:rPr>
        <w:t>供应商投放的设备产品须安全、可靠、符合国家及行业相关标准且维护到位，由此而造成的人身伤害及财产损失均由成交人承担所有责任并进行全额赔偿，同时采购人可立即终止合同。</w:t>
      </w:r>
    </w:p>
    <w:p>
      <w:pPr>
        <w:pStyle w:val="20"/>
        <w:keepNext w:val="0"/>
        <w:keepLines w:val="0"/>
        <w:pageBreakBefore w:val="0"/>
        <w:numPr>
          <w:ilvl w:val="0"/>
          <w:numId w:val="0"/>
        </w:numPr>
        <w:kinsoku/>
        <w:wordWrap/>
        <w:overflowPunct/>
        <w:topLinePunct w:val="0"/>
        <w:autoSpaceDE/>
        <w:autoSpaceDN/>
        <w:bidi w:val="0"/>
        <w:adjustRightInd/>
        <w:snapToGrid/>
        <w:spacing w:line="480" w:lineRule="exact"/>
        <w:ind w:firstLine="240" w:firstLineChars="100"/>
        <w:textAlignment w:val="auto"/>
        <w:rPr>
          <w:rFonts w:hint="default" w:ascii="宋体" w:hAnsi="宋体"/>
          <w:b/>
          <w:bCs/>
          <w:sz w:val="24"/>
          <w:lang w:val="en-US" w:eastAsia="zh-CN"/>
        </w:rPr>
      </w:pPr>
      <w:r>
        <w:rPr>
          <w:rFonts w:hint="eastAsia" w:ascii="宋体" w:hAnsi="宋体"/>
          <w:sz w:val="24"/>
          <w:highlight w:val="none"/>
          <w:lang w:val="en-US" w:eastAsia="zh-CN"/>
        </w:rPr>
        <w:t>6、</w:t>
      </w:r>
      <w:r>
        <w:rPr>
          <w:rFonts w:hint="eastAsia" w:ascii="宋体" w:hAnsi="宋体"/>
          <w:b/>
          <w:bCs/>
          <w:sz w:val="24"/>
          <w:highlight w:val="none"/>
          <w:lang w:val="en-US" w:eastAsia="zh-CN"/>
        </w:rPr>
        <w:t>租借轮椅费用收取说明：每台轮椅的租借需免押押金，</w:t>
      </w:r>
      <w:r>
        <w:rPr>
          <w:rFonts w:hint="eastAsia" w:ascii="宋体" w:hAnsi="宋体"/>
          <w:b/>
          <w:bCs/>
          <w:sz w:val="24"/>
          <w:highlight w:val="none"/>
          <w:u w:val="single"/>
          <w:lang w:val="en-US" w:eastAsia="zh-CN"/>
        </w:rPr>
        <w:t xml:space="preserve">   </w:t>
      </w:r>
      <w:r>
        <w:rPr>
          <w:rFonts w:hint="eastAsia" w:ascii="宋体" w:hAnsi="宋体"/>
          <w:b/>
          <w:bCs/>
          <w:sz w:val="24"/>
          <w:highlight w:val="none"/>
          <w:lang w:val="en-US" w:eastAsia="zh-CN"/>
        </w:rPr>
        <w:t>分钟不收取医院客户费用，超出后每小时收取租借费</w:t>
      </w:r>
      <w:r>
        <w:rPr>
          <w:rFonts w:hint="eastAsia" w:ascii="宋体" w:hAnsi="宋体"/>
          <w:b/>
          <w:bCs/>
          <w:sz w:val="24"/>
          <w:highlight w:val="none"/>
          <w:u w:val="single"/>
          <w:lang w:val="en-US" w:eastAsia="zh-CN"/>
        </w:rPr>
        <w:t xml:space="preserve">   </w:t>
      </w:r>
      <w:r>
        <w:rPr>
          <w:rFonts w:hint="eastAsia" w:ascii="宋体" w:hAnsi="宋体"/>
          <w:b/>
          <w:bCs/>
          <w:sz w:val="24"/>
          <w:highlight w:val="none"/>
          <w:lang w:val="en-US" w:eastAsia="zh-CN"/>
        </w:rPr>
        <w:t>元；，每日租借费上限为</w:t>
      </w:r>
      <w:r>
        <w:rPr>
          <w:rFonts w:hint="eastAsia" w:ascii="宋体" w:hAnsi="宋体"/>
          <w:b/>
          <w:bCs/>
          <w:sz w:val="24"/>
          <w:highlight w:val="none"/>
          <w:u w:val="single"/>
          <w:lang w:val="en-US" w:eastAsia="zh-CN"/>
        </w:rPr>
        <w:t xml:space="preserve">  </w:t>
      </w:r>
      <w:r>
        <w:rPr>
          <w:rFonts w:hint="eastAsia" w:ascii="宋体" w:hAnsi="宋体"/>
          <w:b/>
          <w:bCs/>
          <w:sz w:val="24"/>
          <w:highlight w:val="none"/>
          <w:lang w:val="en-US" w:eastAsia="zh-CN"/>
        </w:rPr>
        <w:t>元，超过部分不再收取；收取的</w:t>
      </w:r>
      <w:r>
        <w:rPr>
          <w:rFonts w:hint="eastAsia" w:ascii="宋体" w:hAnsi="宋体"/>
          <w:b/>
          <w:bCs/>
          <w:sz w:val="24"/>
          <w:lang w:val="en-US" w:eastAsia="zh-CN"/>
        </w:rPr>
        <w:t>费用归供应商。（请在报价单上说明）</w:t>
      </w:r>
    </w:p>
    <w:p>
      <w:pPr>
        <w:numPr>
          <w:ilvl w:val="0"/>
          <w:numId w:val="0"/>
        </w:numPr>
        <w:snapToGrid w:val="0"/>
        <w:spacing w:line="360" w:lineRule="auto"/>
        <w:ind w:leftChars="100"/>
        <w:rPr>
          <w:rFonts w:hint="default" w:ascii="宋体" w:hAnsi="宋体"/>
          <w:b/>
          <w:bCs/>
          <w:sz w:val="24"/>
          <w:lang w:val="en-US" w:eastAsia="zh-CN"/>
        </w:rPr>
      </w:pPr>
    </w:p>
    <w:p>
      <w:pPr>
        <w:pStyle w:val="2"/>
        <w:spacing w:line="480" w:lineRule="auto"/>
        <w:ind w:firstLine="0"/>
        <w:rPr>
          <w:rFonts w:hint="default" w:hAnsi="宋体" w:cs="宋体"/>
          <w:sz w:val="24"/>
          <w:lang w:val="en-US" w:eastAsia="zh-CN"/>
        </w:rPr>
      </w:pPr>
      <w:r>
        <w:rPr>
          <w:rFonts w:hint="eastAsia" w:hAnsi="宋体" w:cs="宋体"/>
          <w:sz w:val="24"/>
          <w:lang w:val="en-US" w:eastAsia="zh-CN"/>
        </w:rPr>
        <w:t>二．</w:t>
      </w:r>
      <w:r>
        <w:rPr>
          <w:rFonts w:hint="eastAsia" w:hAnsi="宋体"/>
          <w:sz w:val="24"/>
          <w:lang w:val="en-US" w:eastAsia="zh-CN"/>
        </w:rPr>
        <w:t>响应文件内容：项目名称，报名公司，报名联系人及联系电话，报价单，营业执照等相关资质文件，提供的资料需盖有公司公章。</w:t>
      </w:r>
    </w:p>
    <w:p>
      <w:pPr>
        <w:pStyle w:val="2"/>
        <w:spacing w:line="480" w:lineRule="auto"/>
        <w:ind w:firstLine="0"/>
        <w:rPr>
          <w:rFonts w:hAnsi="宋体" w:cs="宋体"/>
          <w:sz w:val="24"/>
        </w:rPr>
      </w:pPr>
      <w:r>
        <w:rPr>
          <w:rFonts w:hAnsi="宋体" w:cs="宋体"/>
          <w:sz w:val="24"/>
          <w:lang w:eastAsia="zh-CN"/>
        </w:rPr>
        <w:t>三</w:t>
      </w:r>
      <w:r>
        <w:rPr>
          <w:rFonts w:hAnsi="宋体" w:cs="宋体"/>
          <w:sz w:val="24"/>
        </w:rPr>
        <w:t>. 响应文件提交截止时间：</w:t>
      </w:r>
      <w:bookmarkStart w:id="1" w:name="B22_谈判响应文件提交截止日期"/>
      <w:bookmarkEnd w:id="1"/>
      <w:r>
        <w:rPr>
          <w:rFonts w:hAnsi="宋体" w:cs="宋体"/>
          <w:b/>
          <w:sz w:val="24"/>
          <w:u w:val="single"/>
        </w:rPr>
        <w:t>202</w:t>
      </w:r>
      <w:r>
        <w:rPr>
          <w:rFonts w:hint="eastAsia" w:hAnsi="宋体" w:cs="宋体"/>
          <w:b/>
          <w:sz w:val="24"/>
          <w:u w:val="single"/>
          <w:lang w:val="en-US" w:eastAsia="zh-CN"/>
        </w:rPr>
        <w:t>6</w:t>
      </w:r>
      <w:r>
        <w:rPr>
          <w:rFonts w:hAnsi="宋体" w:cs="宋体"/>
          <w:b/>
          <w:sz w:val="24"/>
          <w:u w:val="single"/>
        </w:rPr>
        <w:t>年</w:t>
      </w:r>
      <w:r>
        <w:rPr>
          <w:rFonts w:hint="eastAsia" w:hAnsi="宋体" w:cs="宋体"/>
          <w:b/>
          <w:sz w:val="24"/>
          <w:u w:val="single"/>
          <w:lang w:val="en-US" w:eastAsia="zh-CN"/>
        </w:rPr>
        <w:t>6</w:t>
      </w:r>
      <w:r>
        <w:rPr>
          <w:rFonts w:hAnsi="宋体" w:cs="宋体"/>
          <w:b/>
          <w:sz w:val="24"/>
          <w:u w:val="single"/>
        </w:rPr>
        <w:t>月</w:t>
      </w:r>
      <w:r>
        <w:rPr>
          <w:rFonts w:hint="eastAsia" w:hAnsi="宋体" w:cs="宋体"/>
          <w:b/>
          <w:sz w:val="24"/>
          <w:u w:val="single"/>
          <w:lang w:val="en-US" w:eastAsia="zh-CN"/>
        </w:rPr>
        <w:t>18</w:t>
      </w:r>
      <w:r>
        <w:rPr>
          <w:rFonts w:hAnsi="宋体" w:cs="宋体"/>
          <w:b/>
          <w:sz w:val="24"/>
          <w:u w:val="single"/>
        </w:rPr>
        <w:t xml:space="preserve">日 </w:t>
      </w:r>
      <w:r>
        <w:rPr>
          <w:rFonts w:hint="eastAsia" w:hAnsi="宋体" w:cs="宋体"/>
          <w:b/>
          <w:sz w:val="24"/>
          <w:u w:val="single"/>
          <w:lang w:val="en-US" w:eastAsia="zh-CN"/>
        </w:rPr>
        <w:t>12</w:t>
      </w:r>
      <w:r>
        <w:rPr>
          <w:rFonts w:hAnsi="宋体" w:cs="宋体"/>
          <w:b/>
          <w:sz w:val="24"/>
          <w:u w:val="single"/>
        </w:rPr>
        <w:t>时</w:t>
      </w:r>
      <w:r>
        <w:rPr>
          <w:rFonts w:hint="eastAsia" w:hAnsi="宋体" w:cs="宋体"/>
          <w:b/>
          <w:sz w:val="24"/>
          <w:u w:val="single"/>
          <w:lang w:val="en-US" w:eastAsia="zh-CN"/>
        </w:rPr>
        <w:t>00</w:t>
      </w:r>
      <w:r>
        <w:rPr>
          <w:rFonts w:hAnsi="宋体" w:cs="宋体"/>
          <w:b/>
          <w:sz w:val="24"/>
          <w:u w:val="single"/>
        </w:rPr>
        <w:t xml:space="preserve"> 分（北京时间）</w:t>
      </w:r>
    </w:p>
    <w:p>
      <w:pPr>
        <w:pStyle w:val="2"/>
        <w:spacing w:line="480" w:lineRule="auto"/>
        <w:ind w:firstLine="0"/>
        <w:rPr>
          <w:rFonts w:hAnsi="宋体" w:cs="宋体"/>
          <w:sz w:val="24"/>
          <w:lang w:eastAsia="zh-CN"/>
        </w:rPr>
      </w:pPr>
      <w:r>
        <w:rPr>
          <w:rFonts w:hAnsi="宋体" w:cs="宋体"/>
          <w:sz w:val="24"/>
          <w:lang w:eastAsia="zh-CN"/>
        </w:rPr>
        <w:t>四</w:t>
      </w:r>
      <w:r>
        <w:rPr>
          <w:rFonts w:hAnsi="宋体" w:cs="宋体"/>
          <w:sz w:val="24"/>
        </w:rPr>
        <w:t>. 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w:t>
      </w:r>
      <w:r>
        <w:rPr>
          <w:rFonts w:hAnsi="宋体" w:cs="宋体"/>
          <w:b/>
          <w:sz w:val="24"/>
          <w:u w:val="single"/>
          <w:lang w:eastAsia="zh-CN"/>
        </w:rPr>
        <w:t xml:space="preserve"> </w:t>
      </w:r>
      <w:r>
        <w:rPr>
          <w:rFonts w:hint="eastAsia" w:hAnsi="宋体" w:cs="宋体"/>
          <w:b/>
          <w:sz w:val="24"/>
          <w:u w:val="single"/>
          <w:lang w:val="en-US" w:eastAsia="zh-CN"/>
        </w:rPr>
        <w:t>（或发送至指定邮箱）</w:t>
      </w:r>
      <w:r>
        <w:rPr>
          <w:rFonts w:hAnsi="宋体" w:cs="宋体"/>
          <w:b/>
          <w:sz w:val="24"/>
          <w:u w:val="single"/>
          <w:lang w:eastAsia="zh-CN"/>
        </w:rPr>
        <w:t xml:space="preserve">  </w:t>
      </w:r>
    </w:p>
    <w:p>
      <w:pPr>
        <w:pStyle w:val="2"/>
        <w:spacing w:line="480" w:lineRule="auto"/>
        <w:ind w:firstLine="0"/>
        <w:rPr>
          <w:rFonts w:hint="default" w:hAnsi="宋体" w:cs="宋体"/>
          <w:sz w:val="24"/>
          <w:lang w:val="en-US"/>
        </w:rPr>
      </w:pPr>
      <w:r>
        <w:rPr>
          <w:rFonts w:hAnsi="宋体" w:cs="宋体"/>
          <w:sz w:val="24"/>
          <w:lang w:eastAsia="zh-CN"/>
        </w:rPr>
        <w:t>五</w:t>
      </w:r>
      <w:r>
        <w:rPr>
          <w:rFonts w:hAnsi="宋体" w:cs="宋体"/>
          <w:sz w:val="24"/>
        </w:rPr>
        <w:t>.</w:t>
      </w:r>
      <w:r>
        <w:rPr>
          <w:rFonts w:hint="eastAsia" w:hAnsi="宋体" w:cs="宋体"/>
          <w:sz w:val="24"/>
          <w:lang w:val="en-US" w:eastAsia="zh-CN"/>
        </w:rPr>
        <w:t>调研</w:t>
      </w:r>
      <w:r>
        <w:rPr>
          <w:rFonts w:hAnsi="宋体" w:cs="宋体"/>
          <w:sz w:val="24"/>
        </w:rPr>
        <w:t>时间：</w:t>
      </w:r>
      <w:bookmarkStart w:id="2" w:name="B25_谈判时间日期"/>
      <w:bookmarkEnd w:id="2"/>
      <w:r>
        <w:rPr>
          <w:rFonts w:hint="eastAsia" w:hAnsi="宋体" w:cs="宋体"/>
          <w:b/>
          <w:bCs/>
          <w:sz w:val="24"/>
          <w:u w:val="single"/>
          <w:lang w:val="en-US" w:eastAsia="zh-CN"/>
        </w:rPr>
        <w:t>另行通知</w:t>
      </w:r>
    </w:p>
    <w:p>
      <w:pPr>
        <w:pStyle w:val="2"/>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Ansi="宋体" w:cs="宋体"/>
          <w:sz w:val="24"/>
          <w:lang w:eastAsia="zh-CN"/>
        </w:rPr>
        <w:t xml:space="preserve"> </w:t>
      </w:r>
      <w:r>
        <w:rPr>
          <w:rFonts w:hint="eastAsia" w:hAnsi="宋体" w:cs="宋体"/>
          <w:sz w:val="24"/>
          <w:lang w:val="en-US" w:eastAsia="zh-CN"/>
        </w:rPr>
        <w:t>调研</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2"/>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2"/>
        <w:spacing w:line="480" w:lineRule="auto"/>
        <w:ind w:firstLine="464" w:firstLineChars="200"/>
        <w:rPr>
          <w:rFonts w:hAnsi="宋体" w:cs="宋体"/>
          <w:sz w:val="24"/>
        </w:rPr>
      </w:pPr>
      <w:r>
        <w:rPr>
          <w:rFonts w:hAnsi="宋体" w:cs="宋体"/>
          <w:sz w:val="24"/>
        </w:rPr>
        <w:t>地址：杭州市浣纱路261号</w:t>
      </w:r>
    </w:p>
    <w:p>
      <w:pPr>
        <w:pStyle w:val="2"/>
        <w:spacing w:line="480" w:lineRule="auto"/>
        <w:ind w:firstLine="464" w:firstLineChars="200"/>
        <w:rPr>
          <w:rFonts w:hint="default" w:hAnsi="宋体" w:eastAsia="宋体" w:cs="宋体"/>
          <w:sz w:val="24"/>
          <w:lang w:val="en-US" w:eastAsia="zh-CN"/>
        </w:rPr>
      </w:pPr>
      <w:r>
        <w:rPr>
          <w:rFonts w:hAnsi="宋体" w:cs="宋体"/>
          <w:sz w:val="24"/>
        </w:rPr>
        <w:t>联系人：</w:t>
      </w:r>
      <w:r>
        <w:rPr>
          <w:rFonts w:hint="eastAsia" w:hAnsi="宋体" w:cs="宋体"/>
          <w:sz w:val="24"/>
          <w:lang w:val="en-US" w:eastAsia="zh-CN"/>
        </w:rPr>
        <w:t>童老师</w:t>
      </w:r>
    </w:p>
    <w:p>
      <w:pPr>
        <w:pStyle w:val="2"/>
        <w:spacing w:line="480" w:lineRule="auto"/>
        <w:ind w:firstLine="464" w:firstLineChars="200"/>
        <w:rPr>
          <w:rFonts w:hint="eastAsia"/>
          <w:b/>
          <w:bCs/>
          <w:lang w:val="en-US" w:eastAsia="zh-CN"/>
        </w:rPr>
        <w:sectPr>
          <w:pgSz w:w="11906" w:h="16838"/>
          <w:pgMar w:top="1440" w:right="1800" w:bottom="1440" w:left="1800" w:header="851" w:footer="992" w:gutter="0"/>
          <w:cols w:space="425" w:num="1"/>
          <w:docGrid w:type="lines" w:linePitch="312" w:charSpace="0"/>
        </w:sectPr>
      </w:pPr>
      <w:r>
        <w:rPr>
          <w:rFonts w:hAnsi="宋体" w:cs="宋体"/>
          <w:sz w:val="24"/>
        </w:rPr>
        <w:t>联系电话：</w:t>
      </w:r>
      <w:r>
        <w:rPr>
          <w:rFonts w:hint="eastAsia" w:hAnsi="宋体" w:cs="宋体"/>
          <w:sz w:val="24"/>
          <w:u w:val="single"/>
          <w:lang w:val="en-US" w:eastAsia="zh-CN"/>
        </w:rPr>
        <w:t>0571-56007409</w:t>
      </w:r>
      <w:r>
        <w:rPr>
          <w:rFonts w:hAnsi="宋体" w:cs="宋体"/>
          <w:sz w:val="24"/>
          <w:u w:val="single"/>
          <w:lang w:eastAsia="zh-CN"/>
        </w:rPr>
        <w:t xml:space="preserve">  </w:t>
      </w:r>
      <w:r>
        <w:rPr>
          <w:rFonts w:hint="eastAsia" w:hAnsi="宋体" w:cs="宋体"/>
          <w:sz w:val="24"/>
          <w:lang w:val="en-US" w:eastAsia="zh-CN"/>
        </w:rPr>
        <w:t>邮箱：</w:t>
      </w:r>
      <w:r>
        <w:rPr>
          <w:rFonts w:hint="eastAsia" w:hAnsi="宋体" w:cs="宋体"/>
          <w:sz w:val="24"/>
          <w:u w:val="single"/>
          <w:lang w:val="en-US" w:eastAsia="zh-CN"/>
        </w:rPr>
        <w:t>6606470@qq.com</w:t>
      </w:r>
    </w:p>
    <w:p>
      <w:pPr>
        <w:pStyle w:val="2"/>
        <w:spacing w:line="480" w:lineRule="auto"/>
        <w:ind w:left="0" w:leftChars="0" w:firstLine="0" w:firstLineChars="0"/>
        <w:rPr>
          <w:rFonts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F53F6"/>
    <w:multiLevelType w:val="singleLevel"/>
    <w:tmpl w:val="A10F53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4A3395"/>
    <w:rsid w:val="0014088C"/>
    <w:rsid w:val="004A3395"/>
    <w:rsid w:val="006C3AFA"/>
    <w:rsid w:val="008B14F9"/>
    <w:rsid w:val="00AE7F2A"/>
    <w:rsid w:val="06124268"/>
    <w:rsid w:val="085C3C69"/>
    <w:rsid w:val="0C171BF8"/>
    <w:rsid w:val="0CA75CFE"/>
    <w:rsid w:val="0DA448B1"/>
    <w:rsid w:val="0FD1535E"/>
    <w:rsid w:val="10055A61"/>
    <w:rsid w:val="10D81800"/>
    <w:rsid w:val="1142482F"/>
    <w:rsid w:val="12B23BB9"/>
    <w:rsid w:val="12D936B7"/>
    <w:rsid w:val="131073DF"/>
    <w:rsid w:val="13E40DB7"/>
    <w:rsid w:val="17DD7FFC"/>
    <w:rsid w:val="18016611"/>
    <w:rsid w:val="19D671B2"/>
    <w:rsid w:val="1D7D567B"/>
    <w:rsid w:val="226901EB"/>
    <w:rsid w:val="24921041"/>
    <w:rsid w:val="250D7F8D"/>
    <w:rsid w:val="260155E4"/>
    <w:rsid w:val="27E27367"/>
    <w:rsid w:val="282C349D"/>
    <w:rsid w:val="28F070E8"/>
    <w:rsid w:val="2DF766FD"/>
    <w:rsid w:val="30892B33"/>
    <w:rsid w:val="3390547C"/>
    <w:rsid w:val="33A71397"/>
    <w:rsid w:val="353A027F"/>
    <w:rsid w:val="3687239A"/>
    <w:rsid w:val="37AA7A71"/>
    <w:rsid w:val="3ADF51F0"/>
    <w:rsid w:val="3B3F4EAB"/>
    <w:rsid w:val="40B17CBD"/>
    <w:rsid w:val="43523AE1"/>
    <w:rsid w:val="43843E44"/>
    <w:rsid w:val="43D259BB"/>
    <w:rsid w:val="4464197B"/>
    <w:rsid w:val="482C7958"/>
    <w:rsid w:val="49731CC9"/>
    <w:rsid w:val="4A427E9D"/>
    <w:rsid w:val="4EC11997"/>
    <w:rsid w:val="509A0550"/>
    <w:rsid w:val="52E363DA"/>
    <w:rsid w:val="535563F0"/>
    <w:rsid w:val="541E4AF3"/>
    <w:rsid w:val="561D4C0E"/>
    <w:rsid w:val="5DE73020"/>
    <w:rsid w:val="60D575F6"/>
    <w:rsid w:val="60FC5681"/>
    <w:rsid w:val="61FB4F83"/>
    <w:rsid w:val="65A43A51"/>
    <w:rsid w:val="690C07DB"/>
    <w:rsid w:val="69A3437E"/>
    <w:rsid w:val="69B54256"/>
    <w:rsid w:val="6A3148A2"/>
    <w:rsid w:val="6D7D36ED"/>
    <w:rsid w:val="705D2716"/>
    <w:rsid w:val="73324A2F"/>
    <w:rsid w:val="738169FB"/>
    <w:rsid w:val="75F5450F"/>
    <w:rsid w:val="7932301A"/>
    <w:rsid w:val="7AF036CA"/>
    <w:rsid w:val="7B112C12"/>
    <w:rsid w:val="7D45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line="200" w:lineRule="exact"/>
      <w:ind w:firstLine="301"/>
    </w:pPr>
    <w:rPr>
      <w:rFonts w:hint="eastAsia" w:ascii="宋体" w:hAnsi="Courier New"/>
      <w:spacing w:val="-4"/>
      <w:kern w:val="0"/>
      <w:sz w:val="18"/>
      <w:szCs w:val="20"/>
    </w:rPr>
  </w:style>
  <w:style w:type="paragraph" w:styleId="3">
    <w:name w:val="Plain Text"/>
    <w:basedOn w:val="1"/>
    <w:link w:val="16"/>
    <w:qFormat/>
    <w:uiPriority w:val="0"/>
    <w:pPr>
      <w:spacing w:beforeLines="50" w:afterLines="50" w:line="400" w:lineRule="exact"/>
    </w:pPr>
    <w:rPr>
      <w:rFonts w:ascii="宋体" w:hAnsi="Courier New"/>
      <w:sz w:val="24"/>
    </w:rPr>
  </w:style>
  <w:style w:type="paragraph" w:styleId="4">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next w:val="10"/>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正文文本缩进 Char"/>
    <w:basedOn w:val="8"/>
    <w:link w:val="2"/>
    <w:qFormat/>
    <w:uiPriority w:val="0"/>
    <w:rPr>
      <w:rFonts w:ascii="宋体" w:hAnsi="Courier New" w:eastAsia="宋体" w:cs="Times New Roman"/>
      <w:spacing w:val="-4"/>
      <w:kern w:val="0"/>
      <w:sz w:val="18"/>
      <w:szCs w:val="20"/>
    </w:rPr>
  </w:style>
  <w:style w:type="character" w:customStyle="1" w:styleId="15">
    <w:name w:val="纯文本 Char"/>
    <w:basedOn w:val="8"/>
    <w:link w:val="3"/>
    <w:semiHidden/>
    <w:qFormat/>
    <w:uiPriority w:val="99"/>
    <w:rPr>
      <w:rFonts w:ascii="宋体" w:hAnsi="Courier New" w:eastAsia="宋体" w:cs="Courier New"/>
      <w:szCs w:val="21"/>
    </w:rPr>
  </w:style>
  <w:style w:type="character" w:customStyle="1" w:styleId="16">
    <w:name w:val="纯文本 Char2"/>
    <w:link w:val="3"/>
    <w:qFormat/>
    <w:uiPriority w:val="0"/>
    <w:rPr>
      <w:rFonts w:ascii="宋体" w:hAnsi="Courier New" w:eastAsia="宋体" w:cs="Times New Roman"/>
      <w:sz w:val="24"/>
      <w:szCs w:val="24"/>
    </w:rPr>
  </w:style>
  <w:style w:type="paragraph" w:customStyle="1" w:styleId="17">
    <w:name w:val="正文2"/>
    <w:basedOn w:val="1"/>
    <w:qFormat/>
    <w:uiPriority w:val="0"/>
    <w:pPr>
      <w:spacing w:before="156" w:line="360" w:lineRule="auto"/>
      <w:ind w:firstLine="510" w:firstLineChars="200"/>
    </w:pPr>
    <w:rPr>
      <w:sz w:val="24"/>
      <w:szCs w:val="20"/>
    </w:rPr>
  </w:style>
  <w:style w:type="character" w:customStyle="1" w:styleId="18">
    <w:name w:val="font21"/>
    <w:basedOn w:val="8"/>
    <w:qFormat/>
    <w:uiPriority w:val="0"/>
    <w:rPr>
      <w:rFonts w:hint="eastAsia" w:ascii="宋体" w:hAnsi="宋体" w:eastAsia="宋体" w:cs="宋体"/>
      <w:b/>
      <w:bCs/>
      <w:color w:val="000000"/>
      <w:sz w:val="22"/>
      <w:szCs w:val="22"/>
      <w:u w:val="none"/>
    </w:rPr>
  </w:style>
  <w:style w:type="character" w:customStyle="1" w:styleId="19">
    <w:name w:val="font11"/>
    <w:basedOn w:val="8"/>
    <w:qFormat/>
    <w:uiPriority w:val="0"/>
    <w:rPr>
      <w:rFonts w:hint="eastAsia" w:ascii="宋体" w:hAnsi="宋体" w:eastAsia="宋体" w:cs="宋体"/>
      <w:b/>
      <w:bCs/>
      <w:color w:val="000000"/>
      <w:sz w:val="24"/>
      <w:szCs w:val="24"/>
      <w:u w:val="none"/>
    </w:rPr>
  </w:style>
  <w:style w:type="paragraph" w:customStyle="1" w:styleId="20">
    <w:name w:val="List Paragraph"/>
    <w:basedOn w:val="1"/>
    <w:qFormat/>
    <w:locked/>
    <w:uiPriority w:val="99"/>
    <w:pPr>
      <w:widowControl/>
      <w:spacing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808</Words>
  <Characters>868</Characters>
  <Lines>2</Lines>
  <Paragraphs>1</Paragraphs>
  <TotalTime>3</TotalTime>
  <ScaleCrop>false</ScaleCrop>
  <LinksUpToDate>false</LinksUpToDate>
  <CharactersWithSpaces>889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dcterms:modified xsi:type="dcterms:W3CDTF">2026-06-15T08:44:21Z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y fmtid="{D5CDD505-2E9C-101B-9397-08002B2CF9AE}" pid="4" name="KSOTemplateDocerSaveRecord">
    <vt:lpwstr>eyJoZGlkIjoiY2U2ODlhODI5N2FhNjI4MWVjMTUwYzkxNjkzYjViMTUiLCJ1c2VySWQiOiIxMTc2ODMzNzQ3In0=</vt:lpwstr>
  </property>
</Properties>
</file>